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404C9A">
      <w:pPr>
        <w:jc w:val="center"/>
        <w:rPr>
          <w:rFonts w:ascii="黑体" w:hAnsi="黑体" w:eastAsia="黑体"/>
          <w:sz w:val="36"/>
          <w:szCs w:val="36"/>
        </w:rPr>
      </w:pPr>
      <w:r>
        <w:rPr>
          <w:rFonts w:hint="eastAsia" w:ascii="黑体" w:hAnsi="黑体" w:eastAsia="黑体"/>
          <w:sz w:val="36"/>
          <w:szCs w:val="36"/>
        </w:rPr>
        <w:t>武汉经开区科经局政务公开标准事项目录</w:t>
      </w:r>
    </w:p>
    <w:p w14:paraId="4C73B59D">
      <w:pPr>
        <w:jc w:val="center"/>
        <w:rPr>
          <w:rFonts w:ascii="黑体" w:hAnsi="黑体" w:eastAsia="黑体"/>
          <w:sz w:val="36"/>
          <w:szCs w:val="36"/>
        </w:rPr>
      </w:pPr>
    </w:p>
    <w:p w14:paraId="72DA2C69"/>
    <w:tbl>
      <w:tblPr>
        <w:tblStyle w:val="5"/>
        <w:tblW w:w="151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900"/>
        <w:gridCol w:w="887"/>
        <w:gridCol w:w="2173"/>
        <w:gridCol w:w="2700"/>
        <w:gridCol w:w="1620"/>
        <w:gridCol w:w="1080"/>
        <w:gridCol w:w="2700"/>
        <w:gridCol w:w="540"/>
        <w:gridCol w:w="720"/>
        <w:gridCol w:w="540"/>
        <w:gridCol w:w="736"/>
      </w:tblGrid>
      <w:tr w14:paraId="24EFC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585" w:type="dxa"/>
            <w:vMerge w:val="restart"/>
            <w:shd w:val="clear" w:color="auto" w:fill="auto"/>
            <w:vAlign w:val="center"/>
          </w:tcPr>
          <w:p w14:paraId="49CBE44B">
            <w:pPr>
              <w:widowControl/>
              <w:jc w:val="center"/>
              <w:rPr>
                <w:rFonts w:ascii="Times New Roman" w:hAnsi="Times New Roman" w:eastAsia="黑体"/>
                <w:color w:val="000000"/>
                <w:kern w:val="0"/>
                <w:sz w:val="22"/>
              </w:rPr>
            </w:pPr>
            <w:r>
              <w:rPr>
                <w:rFonts w:ascii="Times New Roman" w:hAnsi="Times New Roman" w:eastAsia="黑体"/>
                <w:color w:val="000000"/>
                <w:kern w:val="0"/>
                <w:sz w:val="22"/>
              </w:rPr>
              <w:t>序号</w:t>
            </w:r>
          </w:p>
        </w:tc>
        <w:tc>
          <w:tcPr>
            <w:tcW w:w="1787" w:type="dxa"/>
            <w:gridSpan w:val="2"/>
            <w:shd w:val="clear" w:color="auto" w:fill="auto"/>
            <w:vAlign w:val="center"/>
          </w:tcPr>
          <w:p w14:paraId="2269D78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173" w:type="dxa"/>
            <w:vMerge w:val="restart"/>
            <w:shd w:val="clear" w:color="auto" w:fill="auto"/>
            <w:vAlign w:val="center"/>
          </w:tcPr>
          <w:p w14:paraId="2809976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700" w:type="dxa"/>
            <w:vMerge w:val="restart"/>
            <w:shd w:val="clear" w:color="auto" w:fill="auto"/>
            <w:vAlign w:val="center"/>
          </w:tcPr>
          <w:p w14:paraId="2072ED7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shd w:val="clear" w:color="auto" w:fill="auto"/>
            <w:vAlign w:val="center"/>
          </w:tcPr>
          <w:p w14:paraId="4D3764A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shd w:val="clear" w:color="auto" w:fill="auto"/>
            <w:vAlign w:val="center"/>
          </w:tcPr>
          <w:p w14:paraId="6987A4B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700" w:type="dxa"/>
            <w:vMerge w:val="restart"/>
            <w:shd w:val="clear" w:color="auto" w:fill="auto"/>
            <w:vAlign w:val="center"/>
          </w:tcPr>
          <w:p w14:paraId="3DEB4B6C">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shd w:val="clear" w:color="auto" w:fill="auto"/>
            <w:vAlign w:val="center"/>
          </w:tcPr>
          <w:p w14:paraId="05B5FFB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6" w:type="dxa"/>
            <w:gridSpan w:val="2"/>
            <w:shd w:val="clear" w:color="auto" w:fill="auto"/>
            <w:vAlign w:val="center"/>
          </w:tcPr>
          <w:p w14:paraId="70642AF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r>
      <w:tr w14:paraId="4C66C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585" w:type="dxa"/>
            <w:vMerge w:val="continue"/>
            <w:vAlign w:val="center"/>
          </w:tcPr>
          <w:p w14:paraId="30FA8A42">
            <w:pPr>
              <w:widowControl/>
              <w:jc w:val="left"/>
              <w:rPr>
                <w:rFonts w:ascii="Times New Roman" w:hAnsi="Times New Roman" w:eastAsia="黑体"/>
                <w:color w:val="000000"/>
                <w:kern w:val="0"/>
                <w:sz w:val="15"/>
                <w:szCs w:val="15"/>
              </w:rPr>
            </w:pPr>
          </w:p>
        </w:tc>
        <w:tc>
          <w:tcPr>
            <w:tcW w:w="900" w:type="dxa"/>
            <w:shd w:val="clear" w:color="auto" w:fill="auto"/>
            <w:vAlign w:val="center"/>
          </w:tcPr>
          <w:p w14:paraId="015C0417">
            <w:pPr>
              <w:widowControl/>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887" w:type="dxa"/>
            <w:shd w:val="clear" w:color="auto" w:fill="auto"/>
            <w:vAlign w:val="center"/>
          </w:tcPr>
          <w:p w14:paraId="1BE47F3C">
            <w:pPr>
              <w:widowControl/>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173" w:type="dxa"/>
            <w:vMerge w:val="continue"/>
            <w:vAlign w:val="center"/>
          </w:tcPr>
          <w:p w14:paraId="3B338E74">
            <w:pPr>
              <w:widowControl/>
              <w:jc w:val="left"/>
              <w:rPr>
                <w:rFonts w:ascii="黑体" w:hAnsi="宋体" w:eastAsia="黑体" w:cs="宋体"/>
                <w:color w:val="000000"/>
                <w:kern w:val="0"/>
                <w:sz w:val="22"/>
              </w:rPr>
            </w:pPr>
          </w:p>
        </w:tc>
        <w:tc>
          <w:tcPr>
            <w:tcW w:w="2700" w:type="dxa"/>
            <w:vMerge w:val="continue"/>
            <w:vAlign w:val="center"/>
          </w:tcPr>
          <w:p w14:paraId="74271F9B">
            <w:pPr>
              <w:widowControl/>
              <w:jc w:val="left"/>
              <w:rPr>
                <w:rFonts w:ascii="黑体" w:hAnsi="宋体" w:eastAsia="黑体" w:cs="宋体"/>
                <w:color w:val="000000"/>
                <w:kern w:val="0"/>
                <w:sz w:val="22"/>
              </w:rPr>
            </w:pPr>
          </w:p>
        </w:tc>
        <w:tc>
          <w:tcPr>
            <w:tcW w:w="1620" w:type="dxa"/>
            <w:vMerge w:val="continue"/>
            <w:vAlign w:val="center"/>
          </w:tcPr>
          <w:p w14:paraId="77F63879">
            <w:pPr>
              <w:widowControl/>
              <w:jc w:val="left"/>
              <w:rPr>
                <w:rFonts w:ascii="黑体" w:hAnsi="宋体" w:eastAsia="黑体" w:cs="宋体"/>
                <w:color w:val="000000"/>
                <w:kern w:val="0"/>
                <w:sz w:val="22"/>
              </w:rPr>
            </w:pPr>
          </w:p>
        </w:tc>
        <w:tc>
          <w:tcPr>
            <w:tcW w:w="1080" w:type="dxa"/>
            <w:vMerge w:val="continue"/>
            <w:vAlign w:val="center"/>
          </w:tcPr>
          <w:p w14:paraId="52E88786">
            <w:pPr>
              <w:widowControl/>
              <w:jc w:val="left"/>
              <w:rPr>
                <w:rFonts w:ascii="黑体" w:hAnsi="宋体" w:eastAsia="黑体" w:cs="宋体"/>
                <w:color w:val="000000"/>
                <w:kern w:val="0"/>
                <w:sz w:val="22"/>
              </w:rPr>
            </w:pPr>
          </w:p>
        </w:tc>
        <w:tc>
          <w:tcPr>
            <w:tcW w:w="2700" w:type="dxa"/>
            <w:vMerge w:val="continue"/>
            <w:vAlign w:val="center"/>
          </w:tcPr>
          <w:p w14:paraId="1C584485">
            <w:pPr>
              <w:widowControl/>
              <w:jc w:val="left"/>
              <w:rPr>
                <w:rFonts w:ascii="黑体" w:hAnsi="宋体" w:eastAsia="黑体" w:cs="宋体"/>
                <w:kern w:val="0"/>
                <w:sz w:val="22"/>
              </w:rPr>
            </w:pPr>
          </w:p>
        </w:tc>
        <w:tc>
          <w:tcPr>
            <w:tcW w:w="540" w:type="dxa"/>
            <w:shd w:val="clear" w:color="auto" w:fill="auto"/>
            <w:vAlign w:val="center"/>
          </w:tcPr>
          <w:p w14:paraId="42FC1F2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shd w:val="clear" w:color="auto" w:fill="auto"/>
            <w:vAlign w:val="center"/>
          </w:tcPr>
          <w:p w14:paraId="26D094A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shd w:val="clear" w:color="auto" w:fill="auto"/>
            <w:vAlign w:val="center"/>
          </w:tcPr>
          <w:p w14:paraId="623A5FE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36" w:type="dxa"/>
            <w:shd w:val="clear" w:color="auto" w:fill="auto"/>
            <w:vAlign w:val="center"/>
          </w:tcPr>
          <w:p w14:paraId="2F1B125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r>
      <w:tr w14:paraId="60645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1" w:hRule="atLeast"/>
          <w:jc w:val="center"/>
        </w:trPr>
        <w:tc>
          <w:tcPr>
            <w:tcW w:w="585" w:type="dxa"/>
            <w:vAlign w:val="center"/>
          </w:tcPr>
          <w:p w14:paraId="1156DB0E">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1</w:t>
            </w:r>
          </w:p>
        </w:tc>
        <w:tc>
          <w:tcPr>
            <w:tcW w:w="900" w:type="dxa"/>
            <w:vMerge w:val="restart"/>
            <w:shd w:val="clear" w:color="auto" w:fill="auto"/>
            <w:vAlign w:val="center"/>
          </w:tcPr>
          <w:p w14:paraId="5B08D021">
            <w:pPr>
              <w:spacing w:line="240" w:lineRule="exact"/>
              <w:rPr>
                <w:rFonts w:ascii="仿宋_GB2312" w:hAnsi="Times New Roman" w:eastAsia="仿宋_GB2312"/>
                <w:sz w:val="18"/>
                <w:szCs w:val="18"/>
              </w:rPr>
            </w:pPr>
            <w:r>
              <w:rPr>
                <w:rFonts w:hint="eastAsia" w:ascii="仿宋_GB2312" w:hAnsi="Times New Roman" w:eastAsia="仿宋_GB2312"/>
                <w:sz w:val="18"/>
                <w:szCs w:val="18"/>
              </w:rPr>
              <w:t>综合政务</w:t>
            </w:r>
          </w:p>
        </w:tc>
        <w:tc>
          <w:tcPr>
            <w:tcW w:w="887" w:type="dxa"/>
            <w:shd w:val="clear" w:color="auto" w:fill="auto"/>
            <w:vAlign w:val="center"/>
          </w:tcPr>
          <w:p w14:paraId="2217E199">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文件</w:t>
            </w:r>
          </w:p>
        </w:tc>
        <w:tc>
          <w:tcPr>
            <w:tcW w:w="2173" w:type="dxa"/>
            <w:vAlign w:val="center"/>
          </w:tcPr>
          <w:p w14:paraId="41F706C6">
            <w:pPr>
              <w:spacing w:line="240" w:lineRule="exact"/>
              <w:rPr>
                <w:rFonts w:ascii="仿宋_GB2312" w:hAnsi="Times New Roman" w:eastAsia="仿宋_GB2312"/>
                <w:sz w:val="18"/>
                <w:szCs w:val="18"/>
              </w:rPr>
            </w:pPr>
            <w:r>
              <w:rPr>
                <w:rFonts w:hint="eastAsia" w:ascii="仿宋_GB2312" w:hAnsi="Times New Roman" w:eastAsia="仿宋_GB2312"/>
                <w:sz w:val="18"/>
                <w:szCs w:val="18"/>
              </w:rPr>
              <w:t>本单位制发的行政文件</w:t>
            </w:r>
          </w:p>
        </w:tc>
        <w:tc>
          <w:tcPr>
            <w:tcW w:w="2700" w:type="dxa"/>
            <w:vAlign w:val="center"/>
          </w:tcPr>
          <w:p w14:paraId="5F773FED">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《中华人民共和国政府信息公开条例》</w:t>
            </w:r>
          </w:p>
        </w:tc>
        <w:tc>
          <w:tcPr>
            <w:tcW w:w="1620" w:type="dxa"/>
            <w:vAlign w:val="center"/>
          </w:tcPr>
          <w:p w14:paraId="3C225A80">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w:t>
            </w:r>
          </w:p>
        </w:tc>
        <w:tc>
          <w:tcPr>
            <w:tcW w:w="1080" w:type="dxa"/>
            <w:vAlign w:val="center"/>
          </w:tcPr>
          <w:p w14:paraId="6E0E79D9">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办公室</w:t>
            </w:r>
          </w:p>
        </w:tc>
        <w:tc>
          <w:tcPr>
            <w:tcW w:w="2700" w:type="dxa"/>
            <w:vAlign w:val="center"/>
          </w:tcPr>
          <w:p w14:paraId="0BEF916D">
            <w:pPr>
              <w:spacing w:line="240" w:lineRule="exact"/>
              <w:jc w:val="center"/>
              <w:rPr>
                <w:rFonts w:ascii="仿宋_GB2312" w:hAnsi="宋体" w:eastAsia="仿宋_GB2312"/>
                <w:sz w:val="18"/>
                <w:szCs w:val="18"/>
              </w:rPr>
            </w:pPr>
            <w:r>
              <w:rPr>
                <w:rFonts w:hint="eastAsia" w:ascii="仿宋_GB2312" w:hAnsi="宋体" w:eastAsia="仿宋_GB2312"/>
                <w:sz w:val="18"/>
                <w:szCs w:val="18"/>
              </w:rPr>
              <w:t>区政府门户网站</w:t>
            </w:r>
          </w:p>
        </w:tc>
        <w:tc>
          <w:tcPr>
            <w:tcW w:w="540" w:type="dxa"/>
            <w:shd w:val="clear" w:color="auto" w:fill="auto"/>
            <w:vAlign w:val="center"/>
          </w:tcPr>
          <w:p w14:paraId="5017E1EA">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33A9262B">
            <w:pPr>
              <w:spacing w:line="240" w:lineRule="exact"/>
              <w:jc w:val="center"/>
              <w:rPr>
                <w:rFonts w:ascii="Times New Roman" w:hAnsi="Times New Roman"/>
                <w:sz w:val="30"/>
                <w:szCs w:val="30"/>
              </w:rPr>
            </w:pPr>
          </w:p>
        </w:tc>
        <w:tc>
          <w:tcPr>
            <w:tcW w:w="540" w:type="dxa"/>
            <w:shd w:val="clear" w:color="auto" w:fill="auto"/>
            <w:vAlign w:val="center"/>
          </w:tcPr>
          <w:p w14:paraId="2728F36A">
            <w:pPr>
              <w:spacing w:line="240" w:lineRule="exact"/>
              <w:jc w:val="center"/>
              <w:rPr>
                <w:rFonts w:ascii="Times New Roman" w:hAnsi="Times New Roman"/>
                <w:sz w:val="30"/>
                <w:szCs w:val="30"/>
              </w:rPr>
            </w:pPr>
          </w:p>
        </w:tc>
        <w:tc>
          <w:tcPr>
            <w:tcW w:w="736" w:type="dxa"/>
            <w:shd w:val="clear" w:color="auto" w:fill="auto"/>
            <w:vAlign w:val="center"/>
          </w:tcPr>
          <w:p w14:paraId="52383F30">
            <w:pPr>
              <w:spacing w:line="240" w:lineRule="exact"/>
              <w:jc w:val="center"/>
              <w:rPr>
                <w:rFonts w:ascii="Times New Roman" w:hAnsi="Times New Roman"/>
                <w:sz w:val="30"/>
                <w:szCs w:val="30"/>
              </w:rPr>
            </w:pPr>
          </w:p>
        </w:tc>
      </w:tr>
      <w:tr w14:paraId="5D385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3" w:hRule="atLeast"/>
          <w:jc w:val="center"/>
        </w:trPr>
        <w:tc>
          <w:tcPr>
            <w:tcW w:w="585" w:type="dxa"/>
            <w:vAlign w:val="center"/>
          </w:tcPr>
          <w:p w14:paraId="2D7DE243">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2</w:t>
            </w:r>
          </w:p>
        </w:tc>
        <w:tc>
          <w:tcPr>
            <w:tcW w:w="900" w:type="dxa"/>
            <w:vMerge w:val="continue"/>
            <w:shd w:val="clear" w:color="auto" w:fill="auto"/>
            <w:vAlign w:val="center"/>
          </w:tcPr>
          <w:p w14:paraId="3136D94E">
            <w:pPr>
              <w:spacing w:line="240" w:lineRule="exact"/>
              <w:rPr>
                <w:rFonts w:ascii="仿宋_GB2312" w:hAnsi="宋体" w:eastAsia="仿宋_GB2312"/>
                <w:sz w:val="18"/>
                <w:szCs w:val="18"/>
              </w:rPr>
            </w:pPr>
          </w:p>
        </w:tc>
        <w:tc>
          <w:tcPr>
            <w:tcW w:w="887" w:type="dxa"/>
            <w:shd w:val="clear" w:color="auto" w:fill="auto"/>
            <w:vAlign w:val="center"/>
          </w:tcPr>
          <w:p w14:paraId="353A8711">
            <w:pPr>
              <w:spacing w:line="240" w:lineRule="exact"/>
              <w:rPr>
                <w:rFonts w:ascii="仿宋_GB2312" w:hAnsi="Times New Roman" w:eastAsia="仿宋_GB2312"/>
                <w:sz w:val="18"/>
                <w:szCs w:val="18"/>
              </w:rPr>
            </w:pPr>
            <w:r>
              <w:rPr>
                <w:rFonts w:hint="eastAsia" w:ascii="仿宋_GB2312" w:hAnsi="Times New Roman" w:eastAsia="仿宋_GB2312"/>
                <w:sz w:val="18"/>
                <w:szCs w:val="18"/>
              </w:rPr>
              <w:t>决策预公开</w:t>
            </w:r>
          </w:p>
        </w:tc>
        <w:tc>
          <w:tcPr>
            <w:tcW w:w="2173" w:type="dxa"/>
            <w:vAlign w:val="center"/>
          </w:tcPr>
          <w:p w14:paraId="3B376D77">
            <w:pPr>
              <w:spacing w:line="240" w:lineRule="exact"/>
              <w:rPr>
                <w:rFonts w:ascii="仿宋_GB2312" w:hAnsi="Times New Roman" w:eastAsia="仿宋_GB2312"/>
                <w:sz w:val="18"/>
                <w:szCs w:val="18"/>
              </w:rPr>
            </w:pPr>
            <w:r>
              <w:rPr>
                <w:rFonts w:hint="eastAsia" w:ascii="仿宋_GB2312" w:hAnsi="Times New Roman" w:eastAsia="仿宋_GB2312"/>
                <w:sz w:val="18"/>
                <w:szCs w:val="18"/>
              </w:rPr>
              <w:t>决策草案、征集时限、反馈渠道等</w:t>
            </w:r>
          </w:p>
        </w:tc>
        <w:tc>
          <w:tcPr>
            <w:tcW w:w="2700" w:type="dxa"/>
            <w:vAlign w:val="center"/>
          </w:tcPr>
          <w:p w14:paraId="14BB14F7">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《关于全面推进政务公开工作的意见》</w:t>
            </w:r>
          </w:p>
        </w:tc>
        <w:tc>
          <w:tcPr>
            <w:tcW w:w="1620" w:type="dxa"/>
            <w:vAlign w:val="center"/>
          </w:tcPr>
          <w:p w14:paraId="68772B1B">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w:t>
            </w:r>
          </w:p>
        </w:tc>
        <w:tc>
          <w:tcPr>
            <w:tcW w:w="1080" w:type="dxa"/>
            <w:vAlign w:val="center"/>
          </w:tcPr>
          <w:p w14:paraId="3943F3BD">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办公室</w:t>
            </w:r>
          </w:p>
        </w:tc>
        <w:tc>
          <w:tcPr>
            <w:tcW w:w="2700" w:type="dxa"/>
            <w:vAlign w:val="center"/>
          </w:tcPr>
          <w:p w14:paraId="2C422211">
            <w:pPr>
              <w:spacing w:line="240" w:lineRule="exact"/>
              <w:jc w:val="center"/>
              <w:rPr>
                <w:rFonts w:ascii="仿宋_GB2312" w:hAnsi="宋体" w:eastAsia="仿宋_GB2312"/>
                <w:sz w:val="18"/>
                <w:szCs w:val="18"/>
              </w:rPr>
            </w:pPr>
            <w:r>
              <w:rPr>
                <w:rFonts w:hint="eastAsia" w:ascii="仿宋_GB2312" w:hAnsi="宋体" w:eastAsia="仿宋_GB2312"/>
                <w:sz w:val="18"/>
                <w:szCs w:val="18"/>
              </w:rPr>
              <w:t>区政府门户网站</w:t>
            </w:r>
          </w:p>
        </w:tc>
        <w:tc>
          <w:tcPr>
            <w:tcW w:w="540" w:type="dxa"/>
            <w:shd w:val="clear" w:color="auto" w:fill="auto"/>
            <w:vAlign w:val="center"/>
          </w:tcPr>
          <w:p w14:paraId="659A547E">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6B98CE46">
            <w:pPr>
              <w:spacing w:line="240" w:lineRule="exact"/>
              <w:jc w:val="left"/>
              <w:rPr>
                <w:rFonts w:ascii="Times New Roman" w:hAnsi="Times New Roman"/>
                <w:sz w:val="15"/>
                <w:szCs w:val="15"/>
              </w:rPr>
            </w:pPr>
          </w:p>
        </w:tc>
        <w:tc>
          <w:tcPr>
            <w:tcW w:w="540" w:type="dxa"/>
            <w:shd w:val="clear" w:color="auto" w:fill="auto"/>
            <w:vAlign w:val="center"/>
          </w:tcPr>
          <w:p w14:paraId="432ECDF4">
            <w:pPr>
              <w:spacing w:line="240" w:lineRule="exact"/>
              <w:jc w:val="center"/>
              <w:rPr>
                <w:rFonts w:ascii="Times New Roman" w:hAnsi="Times New Roman"/>
                <w:sz w:val="30"/>
                <w:szCs w:val="30"/>
              </w:rPr>
            </w:pPr>
          </w:p>
        </w:tc>
        <w:tc>
          <w:tcPr>
            <w:tcW w:w="736" w:type="dxa"/>
            <w:shd w:val="clear" w:color="auto" w:fill="auto"/>
            <w:vAlign w:val="center"/>
          </w:tcPr>
          <w:p w14:paraId="5FA9EA9A">
            <w:pPr>
              <w:spacing w:line="240" w:lineRule="exact"/>
              <w:jc w:val="center"/>
              <w:rPr>
                <w:rFonts w:ascii="Times New Roman" w:hAnsi="Times New Roman"/>
                <w:sz w:val="30"/>
                <w:szCs w:val="30"/>
              </w:rPr>
            </w:pPr>
          </w:p>
        </w:tc>
      </w:tr>
      <w:tr w14:paraId="6015F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5" w:hRule="atLeast"/>
          <w:jc w:val="center"/>
        </w:trPr>
        <w:tc>
          <w:tcPr>
            <w:tcW w:w="585" w:type="dxa"/>
            <w:vAlign w:val="center"/>
          </w:tcPr>
          <w:p w14:paraId="3851827A">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3</w:t>
            </w:r>
          </w:p>
        </w:tc>
        <w:tc>
          <w:tcPr>
            <w:tcW w:w="900" w:type="dxa"/>
            <w:vMerge w:val="continue"/>
            <w:shd w:val="clear" w:color="auto" w:fill="auto"/>
            <w:vAlign w:val="center"/>
          </w:tcPr>
          <w:p w14:paraId="38BFEA32">
            <w:pPr>
              <w:spacing w:line="240" w:lineRule="exact"/>
              <w:rPr>
                <w:rFonts w:ascii="仿宋_GB2312" w:hAnsi="宋体" w:eastAsia="仿宋_GB2312"/>
                <w:sz w:val="18"/>
                <w:szCs w:val="18"/>
              </w:rPr>
            </w:pPr>
          </w:p>
        </w:tc>
        <w:tc>
          <w:tcPr>
            <w:tcW w:w="887" w:type="dxa"/>
            <w:shd w:val="clear" w:color="auto" w:fill="auto"/>
            <w:vAlign w:val="center"/>
          </w:tcPr>
          <w:p w14:paraId="2BA86D1A">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政策解读</w:t>
            </w:r>
          </w:p>
        </w:tc>
        <w:tc>
          <w:tcPr>
            <w:tcW w:w="2173" w:type="dxa"/>
            <w:vAlign w:val="center"/>
          </w:tcPr>
          <w:p w14:paraId="2CC5924F">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政策措施的背景依据、目标任务、主要内容、涉及范围、执行标准，以及注意事项、关键词诠释、惠民利民举措、新旧政策差异等</w:t>
            </w:r>
          </w:p>
        </w:tc>
        <w:tc>
          <w:tcPr>
            <w:tcW w:w="2700" w:type="dxa"/>
            <w:vAlign w:val="center"/>
          </w:tcPr>
          <w:p w14:paraId="56B7B461">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《武汉市人民政府政策文件解读实施方案》</w:t>
            </w:r>
          </w:p>
        </w:tc>
        <w:tc>
          <w:tcPr>
            <w:tcW w:w="1620" w:type="dxa"/>
            <w:vAlign w:val="center"/>
          </w:tcPr>
          <w:p w14:paraId="3D50F843">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政策公布之后三日内</w:t>
            </w:r>
          </w:p>
        </w:tc>
        <w:tc>
          <w:tcPr>
            <w:tcW w:w="1080" w:type="dxa"/>
            <w:vAlign w:val="center"/>
          </w:tcPr>
          <w:p w14:paraId="432B4101">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办公室</w:t>
            </w:r>
          </w:p>
        </w:tc>
        <w:tc>
          <w:tcPr>
            <w:tcW w:w="2700" w:type="dxa"/>
            <w:vAlign w:val="center"/>
          </w:tcPr>
          <w:p w14:paraId="6ACC871A">
            <w:pPr>
              <w:spacing w:line="240" w:lineRule="exact"/>
              <w:jc w:val="center"/>
              <w:rPr>
                <w:rFonts w:ascii="仿宋_GB2312" w:hAnsi="宋体" w:eastAsia="仿宋_GB2312"/>
                <w:sz w:val="18"/>
                <w:szCs w:val="18"/>
              </w:rPr>
            </w:pPr>
            <w:r>
              <w:rPr>
                <w:rFonts w:hint="eastAsia" w:ascii="仿宋_GB2312" w:hAnsi="宋体" w:eastAsia="仿宋_GB2312"/>
                <w:sz w:val="18"/>
                <w:szCs w:val="18"/>
              </w:rPr>
              <w:t>区政府门户网站</w:t>
            </w:r>
          </w:p>
        </w:tc>
        <w:tc>
          <w:tcPr>
            <w:tcW w:w="540" w:type="dxa"/>
            <w:shd w:val="clear" w:color="auto" w:fill="auto"/>
            <w:vAlign w:val="center"/>
          </w:tcPr>
          <w:p w14:paraId="036CAFFE">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43705D67">
            <w:pPr>
              <w:spacing w:line="240" w:lineRule="exact"/>
              <w:rPr>
                <w:rFonts w:ascii="Times New Roman" w:hAnsi="Times New Roman"/>
                <w:sz w:val="30"/>
                <w:szCs w:val="30"/>
              </w:rPr>
            </w:pPr>
          </w:p>
        </w:tc>
        <w:tc>
          <w:tcPr>
            <w:tcW w:w="540" w:type="dxa"/>
            <w:shd w:val="clear" w:color="auto" w:fill="auto"/>
            <w:vAlign w:val="center"/>
          </w:tcPr>
          <w:p w14:paraId="26B7A9F9">
            <w:pPr>
              <w:spacing w:line="240" w:lineRule="exact"/>
              <w:jc w:val="center"/>
              <w:rPr>
                <w:rFonts w:ascii="Times New Roman" w:hAnsi="Times New Roman"/>
                <w:sz w:val="30"/>
                <w:szCs w:val="30"/>
              </w:rPr>
            </w:pPr>
          </w:p>
        </w:tc>
        <w:tc>
          <w:tcPr>
            <w:tcW w:w="736" w:type="dxa"/>
            <w:shd w:val="clear" w:color="auto" w:fill="auto"/>
            <w:vAlign w:val="center"/>
          </w:tcPr>
          <w:p w14:paraId="1879B34C">
            <w:pPr>
              <w:spacing w:line="240" w:lineRule="exact"/>
              <w:jc w:val="center"/>
              <w:rPr>
                <w:rFonts w:ascii="Times New Roman" w:hAnsi="Times New Roman"/>
                <w:sz w:val="30"/>
                <w:szCs w:val="30"/>
              </w:rPr>
            </w:pPr>
          </w:p>
        </w:tc>
      </w:tr>
      <w:tr w14:paraId="33A53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8" w:hRule="atLeast"/>
          <w:jc w:val="center"/>
        </w:trPr>
        <w:tc>
          <w:tcPr>
            <w:tcW w:w="585" w:type="dxa"/>
            <w:vAlign w:val="center"/>
          </w:tcPr>
          <w:p w14:paraId="2F933DBB">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4</w:t>
            </w:r>
          </w:p>
        </w:tc>
        <w:tc>
          <w:tcPr>
            <w:tcW w:w="900" w:type="dxa"/>
            <w:vMerge w:val="continue"/>
            <w:shd w:val="clear" w:color="auto" w:fill="auto"/>
            <w:vAlign w:val="center"/>
          </w:tcPr>
          <w:p w14:paraId="728EB29A">
            <w:pPr>
              <w:spacing w:line="240" w:lineRule="exact"/>
              <w:rPr>
                <w:rFonts w:ascii="仿宋_GB2312" w:hAnsi="宋体" w:eastAsia="仿宋_GB2312"/>
                <w:sz w:val="18"/>
                <w:szCs w:val="18"/>
              </w:rPr>
            </w:pPr>
          </w:p>
        </w:tc>
        <w:tc>
          <w:tcPr>
            <w:tcW w:w="887" w:type="dxa"/>
            <w:shd w:val="clear" w:color="auto" w:fill="auto"/>
            <w:vAlign w:val="center"/>
          </w:tcPr>
          <w:p w14:paraId="5B201670">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政策执行和落实情况</w:t>
            </w:r>
          </w:p>
        </w:tc>
        <w:tc>
          <w:tcPr>
            <w:tcW w:w="2173" w:type="dxa"/>
            <w:vAlign w:val="center"/>
          </w:tcPr>
          <w:p w14:paraId="79D38079">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执行措施、实施步骤、责任分工、监督方式，根据工作进展公布取得成效、后续举措</w:t>
            </w:r>
          </w:p>
        </w:tc>
        <w:tc>
          <w:tcPr>
            <w:tcW w:w="2700" w:type="dxa"/>
            <w:vAlign w:val="center"/>
          </w:tcPr>
          <w:p w14:paraId="5FE15347">
            <w:pPr>
              <w:spacing w:line="240" w:lineRule="exact"/>
              <w:jc w:val="center"/>
            </w:pPr>
            <w:r>
              <w:rPr>
                <w:rFonts w:hint="eastAsia" w:ascii="仿宋_GB2312" w:hAnsi="Times New Roman" w:eastAsia="仿宋_GB2312"/>
                <w:sz w:val="18"/>
                <w:szCs w:val="18"/>
              </w:rPr>
              <w:t>《关于全面推进政务公开工作的意见》</w:t>
            </w:r>
          </w:p>
        </w:tc>
        <w:tc>
          <w:tcPr>
            <w:tcW w:w="1620" w:type="dxa"/>
            <w:vAlign w:val="center"/>
          </w:tcPr>
          <w:p w14:paraId="2BB957C1">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w:t>
            </w:r>
          </w:p>
        </w:tc>
        <w:tc>
          <w:tcPr>
            <w:tcW w:w="1080" w:type="dxa"/>
            <w:vAlign w:val="center"/>
          </w:tcPr>
          <w:p w14:paraId="1F9044B4">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办公室</w:t>
            </w:r>
          </w:p>
        </w:tc>
        <w:tc>
          <w:tcPr>
            <w:tcW w:w="2700" w:type="dxa"/>
            <w:vAlign w:val="center"/>
          </w:tcPr>
          <w:p w14:paraId="4D0A6C06">
            <w:pPr>
              <w:spacing w:line="240" w:lineRule="exact"/>
              <w:jc w:val="center"/>
              <w:rPr>
                <w:rFonts w:ascii="仿宋_GB2312" w:hAnsi="宋体" w:eastAsia="仿宋_GB2312"/>
                <w:sz w:val="18"/>
                <w:szCs w:val="18"/>
              </w:rPr>
            </w:pPr>
            <w:r>
              <w:rPr>
                <w:rFonts w:hint="eastAsia" w:ascii="仿宋_GB2312" w:hAnsi="宋体" w:eastAsia="仿宋_GB2312"/>
                <w:sz w:val="18"/>
                <w:szCs w:val="18"/>
              </w:rPr>
              <w:t>区政府门户网站</w:t>
            </w:r>
          </w:p>
        </w:tc>
        <w:tc>
          <w:tcPr>
            <w:tcW w:w="540" w:type="dxa"/>
            <w:shd w:val="clear" w:color="auto" w:fill="auto"/>
            <w:vAlign w:val="center"/>
          </w:tcPr>
          <w:p w14:paraId="548080E4">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53096D47">
            <w:pPr>
              <w:spacing w:line="240" w:lineRule="exact"/>
              <w:rPr>
                <w:rFonts w:ascii="Times New Roman" w:hAnsi="Times New Roman"/>
                <w:sz w:val="30"/>
                <w:szCs w:val="30"/>
              </w:rPr>
            </w:pPr>
          </w:p>
        </w:tc>
        <w:tc>
          <w:tcPr>
            <w:tcW w:w="540" w:type="dxa"/>
            <w:shd w:val="clear" w:color="auto" w:fill="auto"/>
            <w:vAlign w:val="center"/>
          </w:tcPr>
          <w:p w14:paraId="7A2437DD">
            <w:pPr>
              <w:spacing w:line="240" w:lineRule="exact"/>
              <w:jc w:val="center"/>
              <w:rPr>
                <w:rFonts w:ascii="Times New Roman" w:hAnsi="Times New Roman"/>
                <w:sz w:val="30"/>
                <w:szCs w:val="30"/>
              </w:rPr>
            </w:pPr>
          </w:p>
        </w:tc>
        <w:tc>
          <w:tcPr>
            <w:tcW w:w="736" w:type="dxa"/>
            <w:shd w:val="clear" w:color="auto" w:fill="auto"/>
            <w:vAlign w:val="center"/>
          </w:tcPr>
          <w:p w14:paraId="0263A283">
            <w:pPr>
              <w:spacing w:line="240" w:lineRule="exact"/>
              <w:jc w:val="center"/>
              <w:rPr>
                <w:rFonts w:ascii="Times New Roman" w:hAnsi="Times New Roman"/>
                <w:sz w:val="30"/>
                <w:szCs w:val="30"/>
              </w:rPr>
            </w:pPr>
          </w:p>
        </w:tc>
      </w:tr>
      <w:tr w14:paraId="5386E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6" w:hRule="atLeast"/>
          <w:jc w:val="center"/>
        </w:trPr>
        <w:tc>
          <w:tcPr>
            <w:tcW w:w="585" w:type="dxa"/>
            <w:vAlign w:val="center"/>
          </w:tcPr>
          <w:p w14:paraId="48794BD7">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5</w:t>
            </w:r>
          </w:p>
        </w:tc>
        <w:tc>
          <w:tcPr>
            <w:tcW w:w="900" w:type="dxa"/>
            <w:vMerge w:val="continue"/>
            <w:shd w:val="clear" w:color="auto" w:fill="auto"/>
            <w:vAlign w:val="center"/>
          </w:tcPr>
          <w:p w14:paraId="7D5E579F">
            <w:pPr>
              <w:spacing w:line="240" w:lineRule="exact"/>
              <w:rPr>
                <w:rFonts w:ascii="仿宋_GB2312" w:hAnsi="Times New Roman" w:eastAsia="仿宋_GB2312"/>
                <w:sz w:val="18"/>
                <w:szCs w:val="18"/>
              </w:rPr>
            </w:pPr>
          </w:p>
        </w:tc>
        <w:tc>
          <w:tcPr>
            <w:tcW w:w="887" w:type="dxa"/>
            <w:shd w:val="clear" w:color="auto" w:fill="auto"/>
            <w:vAlign w:val="center"/>
          </w:tcPr>
          <w:p w14:paraId="381B6F04">
            <w:pPr>
              <w:spacing w:line="240" w:lineRule="exact"/>
              <w:rPr>
                <w:rFonts w:ascii="仿宋_GB2312" w:hAnsi="Times New Roman" w:eastAsia="仿宋_GB2312"/>
                <w:sz w:val="18"/>
                <w:szCs w:val="18"/>
              </w:rPr>
            </w:pPr>
            <w:r>
              <w:rPr>
                <w:rFonts w:hint="eastAsia" w:ascii="仿宋_GB2312" w:hAnsi="Times New Roman" w:eastAsia="仿宋_GB2312"/>
                <w:sz w:val="18"/>
                <w:szCs w:val="18"/>
              </w:rPr>
              <w:t>机构职能</w:t>
            </w:r>
          </w:p>
        </w:tc>
        <w:tc>
          <w:tcPr>
            <w:tcW w:w="2173" w:type="dxa"/>
            <w:vAlign w:val="center"/>
          </w:tcPr>
          <w:p w14:paraId="28D96C47">
            <w:pPr>
              <w:spacing w:line="240" w:lineRule="exact"/>
              <w:rPr>
                <w:rFonts w:ascii="仿宋_GB2312" w:hAnsi="Times New Roman" w:eastAsia="仿宋_GB2312"/>
                <w:sz w:val="18"/>
                <w:szCs w:val="18"/>
              </w:rPr>
            </w:pPr>
            <w:r>
              <w:rPr>
                <w:rFonts w:hint="eastAsia" w:ascii="仿宋_GB2312" w:hAnsi="Times New Roman" w:eastAsia="仿宋_GB2312"/>
                <w:sz w:val="18"/>
                <w:szCs w:val="18"/>
              </w:rPr>
              <w:t>主要职责、机构设置、办公地址、办公时间、联系方式、负责人姓名、领导分工</w:t>
            </w:r>
          </w:p>
        </w:tc>
        <w:tc>
          <w:tcPr>
            <w:tcW w:w="2700" w:type="dxa"/>
            <w:vAlign w:val="center"/>
          </w:tcPr>
          <w:p w14:paraId="1F843E1D">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《中华人民共和国政府信息公开条例》</w:t>
            </w:r>
          </w:p>
        </w:tc>
        <w:tc>
          <w:tcPr>
            <w:tcW w:w="1620" w:type="dxa"/>
            <w:vAlign w:val="center"/>
          </w:tcPr>
          <w:p w14:paraId="26451225">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w:t>
            </w:r>
          </w:p>
        </w:tc>
        <w:tc>
          <w:tcPr>
            <w:tcW w:w="1080" w:type="dxa"/>
            <w:vAlign w:val="center"/>
          </w:tcPr>
          <w:p w14:paraId="17BE0E46">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办公室</w:t>
            </w:r>
          </w:p>
        </w:tc>
        <w:tc>
          <w:tcPr>
            <w:tcW w:w="2700" w:type="dxa"/>
            <w:vAlign w:val="center"/>
          </w:tcPr>
          <w:p w14:paraId="080D7F0A">
            <w:pPr>
              <w:spacing w:line="240" w:lineRule="exact"/>
              <w:jc w:val="center"/>
              <w:rPr>
                <w:rFonts w:ascii="仿宋_GB2312" w:hAnsi="宋体" w:eastAsia="仿宋_GB2312"/>
                <w:sz w:val="18"/>
                <w:szCs w:val="18"/>
              </w:rPr>
            </w:pPr>
            <w:r>
              <w:rPr>
                <w:rFonts w:hint="eastAsia" w:ascii="仿宋_GB2312" w:hAnsi="宋体" w:eastAsia="仿宋_GB2312"/>
                <w:sz w:val="18"/>
                <w:szCs w:val="18"/>
              </w:rPr>
              <w:t>区政府门户网站</w:t>
            </w:r>
          </w:p>
        </w:tc>
        <w:tc>
          <w:tcPr>
            <w:tcW w:w="540" w:type="dxa"/>
            <w:shd w:val="clear" w:color="auto" w:fill="auto"/>
            <w:vAlign w:val="center"/>
          </w:tcPr>
          <w:p w14:paraId="259DBF5A">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2BF98DD7">
            <w:pPr>
              <w:spacing w:line="240" w:lineRule="exact"/>
              <w:jc w:val="center"/>
              <w:rPr>
                <w:rFonts w:ascii="Times New Roman" w:hAnsi="Times New Roman"/>
                <w:sz w:val="30"/>
                <w:szCs w:val="30"/>
              </w:rPr>
            </w:pPr>
          </w:p>
        </w:tc>
        <w:tc>
          <w:tcPr>
            <w:tcW w:w="540" w:type="dxa"/>
            <w:shd w:val="clear" w:color="auto" w:fill="auto"/>
            <w:vAlign w:val="center"/>
          </w:tcPr>
          <w:p w14:paraId="6E05ECC4">
            <w:pPr>
              <w:spacing w:line="240" w:lineRule="exact"/>
              <w:jc w:val="center"/>
              <w:rPr>
                <w:rFonts w:ascii="Times New Roman" w:hAnsi="Times New Roman"/>
                <w:sz w:val="30"/>
                <w:szCs w:val="30"/>
              </w:rPr>
            </w:pPr>
          </w:p>
        </w:tc>
        <w:tc>
          <w:tcPr>
            <w:tcW w:w="736" w:type="dxa"/>
            <w:shd w:val="clear" w:color="auto" w:fill="auto"/>
            <w:vAlign w:val="center"/>
          </w:tcPr>
          <w:p w14:paraId="657D5E57">
            <w:pPr>
              <w:spacing w:line="240" w:lineRule="exact"/>
              <w:jc w:val="center"/>
              <w:rPr>
                <w:rFonts w:ascii="Times New Roman" w:hAnsi="Times New Roman"/>
                <w:sz w:val="30"/>
                <w:szCs w:val="30"/>
              </w:rPr>
            </w:pPr>
          </w:p>
        </w:tc>
      </w:tr>
      <w:tr w14:paraId="3786B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6" w:hRule="atLeast"/>
          <w:jc w:val="center"/>
        </w:trPr>
        <w:tc>
          <w:tcPr>
            <w:tcW w:w="585" w:type="dxa"/>
            <w:vAlign w:val="center"/>
          </w:tcPr>
          <w:p w14:paraId="2E028CCE">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6</w:t>
            </w:r>
          </w:p>
        </w:tc>
        <w:tc>
          <w:tcPr>
            <w:tcW w:w="900" w:type="dxa"/>
            <w:vMerge w:val="continue"/>
            <w:shd w:val="clear" w:color="auto" w:fill="auto"/>
            <w:vAlign w:val="center"/>
          </w:tcPr>
          <w:p w14:paraId="2191AF6E">
            <w:pPr>
              <w:spacing w:line="240" w:lineRule="exact"/>
              <w:rPr>
                <w:rFonts w:ascii="仿宋_GB2312" w:hAnsi="Times New Roman" w:eastAsia="仿宋_GB2312"/>
                <w:sz w:val="18"/>
                <w:szCs w:val="18"/>
              </w:rPr>
            </w:pPr>
          </w:p>
        </w:tc>
        <w:tc>
          <w:tcPr>
            <w:tcW w:w="887" w:type="dxa"/>
            <w:shd w:val="clear" w:color="auto" w:fill="auto"/>
            <w:vAlign w:val="center"/>
          </w:tcPr>
          <w:p w14:paraId="10793DC4">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政府信息公开工作年度报告</w:t>
            </w:r>
          </w:p>
        </w:tc>
        <w:tc>
          <w:tcPr>
            <w:tcW w:w="2173" w:type="dxa"/>
            <w:vAlign w:val="center"/>
          </w:tcPr>
          <w:p w14:paraId="07E45E83">
            <w:pPr>
              <w:spacing w:line="240" w:lineRule="exact"/>
              <w:rPr>
                <w:rFonts w:ascii="仿宋_GB2312" w:hAnsi="Times New Roman" w:eastAsia="仿宋_GB2312"/>
                <w:sz w:val="18"/>
                <w:szCs w:val="18"/>
              </w:rPr>
            </w:pPr>
            <w:r>
              <w:rPr>
                <w:rFonts w:hint="eastAsia" w:ascii="仿宋_GB2312" w:hAnsi="Times New Roman" w:eastAsia="仿宋_GB2312"/>
                <w:sz w:val="18"/>
                <w:szCs w:val="18"/>
              </w:rPr>
              <w:t>主动公开、依申请公开情况，因政府信息公开被申请行政复议、提起行政诉讼的情况，存在的主要问题及改进情况，以及其他需要报告的事项</w:t>
            </w:r>
          </w:p>
        </w:tc>
        <w:tc>
          <w:tcPr>
            <w:tcW w:w="2700" w:type="dxa"/>
            <w:vAlign w:val="center"/>
          </w:tcPr>
          <w:p w14:paraId="2D5E820F">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《中华人民共和国政府信息公开条例》《中华人民共和国政府信息公开工作年度报告格式》</w:t>
            </w:r>
          </w:p>
        </w:tc>
        <w:tc>
          <w:tcPr>
            <w:tcW w:w="1620" w:type="dxa"/>
            <w:vAlign w:val="center"/>
          </w:tcPr>
          <w:p w14:paraId="05823007">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每年1月31日前公开公布</w:t>
            </w:r>
          </w:p>
        </w:tc>
        <w:tc>
          <w:tcPr>
            <w:tcW w:w="1080" w:type="dxa"/>
            <w:vAlign w:val="center"/>
          </w:tcPr>
          <w:p w14:paraId="2AC8056C">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办公室</w:t>
            </w:r>
          </w:p>
        </w:tc>
        <w:tc>
          <w:tcPr>
            <w:tcW w:w="2700" w:type="dxa"/>
            <w:vAlign w:val="center"/>
          </w:tcPr>
          <w:p w14:paraId="6A96F469">
            <w:pPr>
              <w:spacing w:line="240" w:lineRule="exact"/>
              <w:jc w:val="center"/>
              <w:rPr>
                <w:rFonts w:ascii="仿宋_GB2312" w:hAnsi="宋体" w:eastAsia="仿宋_GB2312"/>
                <w:sz w:val="18"/>
                <w:szCs w:val="18"/>
              </w:rPr>
            </w:pPr>
            <w:r>
              <w:rPr>
                <w:rFonts w:hint="eastAsia" w:ascii="仿宋_GB2312" w:hAnsi="宋体" w:eastAsia="仿宋_GB2312"/>
                <w:sz w:val="18"/>
                <w:szCs w:val="18"/>
              </w:rPr>
              <w:t>区政府门户网站</w:t>
            </w:r>
          </w:p>
        </w:tc>
        <w:tc>
          <w:tcPr>
            <w:tcW w:w="540" w:type="dxa"/>
            <w:shd w:val="clear" w:color="auto" w:fill="auto"/>
            <w:vAlign w:val="center"/>
          </w:tcPr>
          <w:p w14:paraId="1203714F">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6D1CDF72">
            <w:pPr>
              <w:spacing w:line="240" w:lineRule="exact"/>
              <w:jc w:val="center"/>
              <w:rPr>
                <w:rFonts w:ascii="Times New Roman" w:hAnsi="Times New Roman"/>
                <w:sz w:val="30"/>
                <w:szCs w:val="30"/>
              </w:rPr>
            </w:pPr>
          </w:p>
        </w:tc>
        <w:tc>
          <w:tcPr>
            <w:tcW w:w="540" w:type="dxa"/>
            <w:shd w:val="clear" w:color="auto" w:fill="auto"/>
            <w:vAlign w:val="center"/>
          </w:tcPr>
          <w:p w14:paraId="07EAEAFD">
            <w:pPr>
              <w:spacing w:line="240" w:lineRule="exact"/>
              <w:jc w:val="center"/>
              <w:rPr>
                <w:rFonts w:ascii="Times New Roman" w:hAnsi="Times New Roman"/>
                <w:sz w:val="30"/>
                <w:szCs w:val="30"/>
              </w:rPr>
            </w:pPr>
          </w:p>
        </w:tc>
        <w:tc>
          <w:tcPr>
            <w:tcW w:w="736" w:type="dxa"/>
            <w:shd w:val="clear" w:color="auto" w:fill="auto"/>
            <w:vAlign w:val="center"/>
          </w:tcPr>
          <w:p w14:paraId="224C9CEC">
            <w:pPr>
              <w:spacing w:line="240" w:lineRule="exact"/>
              <w:jc w:val="center"/>
              <w:rPr>
                <w:rFonts w:ascii="Times New Roman" w:hAnsi="Times New Roman"/>
                <w:sz w:val="30"/>
                <w:szCs w:val="30"/>
              </w:rPr>
            </w:pPr>
          </w:p>
        </w:tc>
      </w:tr>
      <w:tr w14:paraId="7D0F5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6" w:hRule="atLeast"/>
          <w:jc w:val="center"/>
        </w:trPr>
        <w:tc>
          <w:tcPr>
            <w:tcW w:w="585" w:type="dxa"/>
            <w:vAlign w:val="center"/>
          </w:tcPr>
          <w:p w14:paraId="3DB72960">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7</w:t>
            </w:r>
          </w:p>
        </w:tc>
        <w:tc>
          <w:tcPr>
            <w:tcW w:w="900" w:type="dxa"/>
            <w:vMerge w:val="restart"/>
            <w:shd w:val="clear" w:color="auto" w:fill="auto"/>
            <w:vAlign w:val="center"/>
          </w:tcPr>
          <w:p w14:paraId="76022636">
            <w:pPr>
              <w:spacing w:line="240" w:lineRule="exact"/>
              <w:rPr>
                <w:rFonts w:ascii="仿宋_GB2312" w:hAnsi="Times New Roman" w:eastAsia="仿宋_GB2312"/>
                <w:sz w:val="18"/>
                <w:szCs w:val="18"/>
              </w:rPr>
            </w:pPr>
            <w:r>
              <w:rPr>
                <w:rFonts w:hint="eastAsia" w:ascii="仿宋_GB2312" w:hAnsi="Times New Roman" w:eastAsia="仿宋_GB2312"/>
                <w:sz w:val="18"/>
                <w:szCs w:val="18"/>
              </w:rPr>
              <w:t>财政预算、决算信息</w:t>
            </w:r>
          </w:p>
        </w:tc>
        <w:tc>
          <w:tcPr>
            <w:tcW w:w="887" w:type="dxa"/>
            <w:vMerge w:val="restart"/>
            <w:shd w:val="clear" w:color="auto" w:fill="auto"/>
            <w:vAlign w:val="center"/>
          </w:tcPr>
          <w:p w14:paraId="1D1ECC53">
            <w:pPr>
              <w:spacing w:line="240" w:lineRule="exact"/>
              <w:rPr>
                <w:rFonts w:ascii="仿宋_GB2312" w:hAnsi="Times New Roman" w:eastAsia="仿宋_GB2312"/>
                <w:sz w:val="18"/>
                <w:szCs w:val="18"/>
              </w:rPr>
            </w:pPr>
            <w:r>
              <w:rPr>
                <w:rFonts w:hint="eastAsia" w:ascii="仿宋_GB2312" w:hAnsi="Times New Roman" w:eastAsia="仿宋_GB2312"/>
                <w:sz w:val="18"/>
                <w:szCs w:val="18"/>
              </w:rPr>
              <w:t>部门预算</w:t>
            </w:r>
          </w:p>
        </w:tc>
        <w:tc>
          <w:tcPr>
            <w:tcW w:w="2173" w:type="dxa"/>
            <w:vAlign w:val="center"/>
          </w:tcPr>
          <w:p w14:paraId="3B254465">
            <w:pPr>
              <w:spacing w:line="240" w:lineRule="exact"/>
              <w:rPr>
                <w:rFonts w:ascii="仿宋_GB2312" w:hAnsi="Times New Roman" w:eastAsia="仿宋_GB2312"/>
                <w:sz w:val="18"/>
                <w:szCs w:val="18"/>
              </w:rPr>
            </w:pPr>
            <w:r>
              <w:rPr>
                <w:rFonts w:hint="eastAsia" w:ascii="仿宋_GB2312" w:hAnsi="Times New Roman" w:eastAsia="仿宋_GB2312"/>
                <w:sz w:val="18"/>
                <w:szCs w:val="18"/>
              </w:rPr>
              <w:t>收支总体情况表：①部门收支总体情况表。②部门收入总体情况表。③部门支出总体情况表</w:t>
            </w:r>
          </w:p>
        </w:tc>
        <w:tc>
          <w:tcPr>
            <w:tcW w:w="2700" w:type="dxa"/>
            <w:vAlign w:val="center"/>
          </w:tcPr>
          <w:p w14:paraId="519BE26A">
            <w:pPr>
              <w:spacing w:line="240" w:lineRule="exact"/>
              <w:jc w:val="center"/>
            </w:pPr>
            <w:r>
              <w:rPr>
                <w:rFonts w:hint="eastAsia" w:ascii="仿宋_GB2312" w:hAnsi="Times New Roman" w:eastAsia="仿宋_GB2312"/>
                <w:sz w:val="18"/>
                <w:szCs w:val="18"/>
              </w:rPr>
              <w:t>《预算法》《中华人民共和国政府信息公开条例》</w:t>
            </w:r>
            <w:r>
              <w:rPr>
                <w:rFonts w:hint="eastAsia" w:ascii="仿宋_GB2312" w:hAnsi="Times New Roman" w:eastAsia="仿宋_GB2312"/>
                <w:sz w:val="18"/>
                <w:szCs w:val="18"/>
                <w:lang w:eastAsia="zh-CN"/>
              </w:rPr>
              <w:t>《财政部关于印发〈地方预决算公开操作规程〉的通知》</w:t>
            </w:r>
            <w:r>
              <w:rPr>
                <w:rFonts w:hint="eastAsia" w:ascii="仿宋_GB2312" w:hAnsi="Times New Roman" w:eastAsia="仿宋_GB2312"/>
                <w:sz w:val="18"/>
                <w:szCs w:val="18"/>
              </w:rPr>
              <w:t>等法律法规和文件规定</w:t>
            </w:r>
          </w:p>
        </w:tc>
        <w:tc>
          <w:tcPr>
            <w:tcW w:w="1620" w:type="dxa"/>
            <w:vAlign w:val="center"/>
          </w:tcPr>
          <w:p w14:paraId="230E4B8C">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本级政府财政部门批复后20日内</w:t>
            </w:r>
          </w:p>
        </w:tc>
        <w:tc>
          <w:tcPr>
            <w:tcW w:w="1080" w:type="dxa"/>
            <w:vAlign w:val="center"/>
          </w:tcPr>
          <w:p w14:paraId="266F2AD2">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办公室</w:t>
            </w:r>
          </w:p>
        </w:tc>
        <w:tc>
          <w:tcPr>
            <w:tcW w:w="2700" w:type="dxa"/>
            <w:vAlign w:val="center"/>
          </w:tcPr>
          <w:p w14:paraId="7930A07A">
            <w:pPr>
              <w:spacing w:line="240" w:lineRule="exact"/>
              <w:jc w:val="center"/>
              <w:rPr>
                <w:rFonts w:ascii="仿宋_GB2312" w:hAnsi="宋体" w:eastAsia="仿宋_GB2312"/>
                <w:sz w:val="18"/>
                <w:szCs w:val="18"/>
              </w:rPr>
            </w:pPr>
            <w:r>
              <w:rPr>
                <w:rFonts w:hint="eastAsia" w:ascii="仿宋_GB2312" w:hAnsi="宋体" w:eastAsia="仿宋_GB2312"/>
                <w:sz w:val="18"/>
                <w:szCs w:val="18"/>
              </w:rPr>
              <w:t>区政府门户网站</w:t>
            </w:r>
          </w:p>
        </w:tc>
        <w:tc>
          <w:tcPr>
            <w:tcW w:w="540" w:type="dxa"/>
            <w:shd w:val="clear" w:color="auto" w:fill="auto"/>
            <w:vAlign w:val="center"/>
          </w:tcPr>
          <w:p w14:paraId="1D1B0C6F">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6F138C80">
            <w:pPr>
              <w:spacing w:line="240" w:lineRule="exact"/>
              <w:jc w:val="center"/>
              <w:rPr>
                <w:rFonts w:ascii="Times New Roman" w:hAnsi="Times New Roman"/>
                <w:sz w:val="30"/>
                <w:szCs w:val="30"/>
              </w:rPr>
            </w:pPr>
          </w:p>
        </w:tc>
        <w:tc>
          <w:tcPr>
            <w:tcW w:w="540" w:type="dxa"/>
            <w:shd w:val="clear" w:color="auto" w:fill="auto"/>
            <w:vAlign w:val="center"/>
          </w:tcPr>
          <w:p w14:paraId="21AEA919">
            <w:pPr>
              <w:spacing w:line="240" w:lineRule="exact"/>
              <w:jc w:val="center"/>
              <w:rPr>
                <w:rFonts w:ascii="Times New Roman" w:hAnsi="Times New Roman"/>
                <w:sz w:val="30"/>
                <w:szCs w:val="30"/>
              </w:rPr>
            </w:pPr>
          </w:p>
        </w:tc>
        <w:tc>
          <w:tcPr>
            <w:tcW w:w="736" w:type="dxa"/>
            <w:shd w:val="clear" w:color="auto" w:fill="auto"/>
            <w:vAlign w:val="center"/>
          </w:tcPr>
          <w:p w14:paraId="4A52211D">
            <w:pPr>
              <w:spacing w:line="240" w:lineRule="exact"/>
              <w:jc w:val="center"/>
              <w:rPr>
                <w:rFonts w:ascii="Times New Roman" w:hAnsi="Times New Roman"/>
                <w:sz w:val="30"/>
                <w:szCs w:val="30"/>
              </w:rPr>
            </w:pPr>
          </w:p>
        </w:tc>
      </w:tr>
      <w:tr w14:paraId="62545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6" w:hRule="atLeast"/>
          <w:jc w:val="center"/>
        </w:trPr>
        <w:tc>
          <w:tcPr>
            <w:tcW w:w="585" w:type="dxa"/>
            <w:vAlign w:val="center"/>
          </w:tcPr>
          <w:p w14:paraId="268C8C41">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8</w:t>
            </w:r>
          </w:p>
        </w:tc>
        <w:tc>
          <w:tcPr>
            <w:tcW w:w="900" w:type="dxa"/>
            <w:vMerge w:val="continue"/>
            <w:shd w:val="clear" w:color="auto" w:fill="auto"/>
            <w:vAlign w:val="center"/>
          </w:tcPr>
          <w:p w14:paraId="6803632C">
            <w:pPr>
              <w:spacing w:line="240" w:lineRule="exact"/>
              <w:rPr>
                <w:rFonts w:ascii="仿宋_GB2312" w:hAnsi="Times New Roman" w:eastAsia="仿宋_GB2312"/>
                <w:sz w:val="18"/>
                <w:szCs w:val="18"/>
              </w:rPr>
            </w:pPr>
          </w:p>
        </w:tc>
        <w:tc>
          <w:tcPr>
            <w:tcW w:w="887" w:type="dxa"/>
            <w:vMerge w:val="continue"/>
            <w:shd w:val="clear" w:color="auto" w:fill="auto"/>
            <w:vAlign w:val="center"/>
          </w:tcPr>
          <w:p w14:paraId="5A7FAE8D">
            <w:pPr>
              <w:spacing w:line="240" w:lineRule="exact"/>
              <w:rPr>
                <w:rFonts w:ascii="仿宋_GB2312" w:hAnsi="Times New Roman" w:eastAsia="仿宋_GB2312"/>
                <w:sz w:val="18"/>
                <w:szCs w:val="18"/>
              </w:rPr>
            </w:pPr>
          </w:p>
        </w:tc>
        <w:tc>
          <w:tcPr>
            <w:tcW w:w="2173" w:type="dxa"/>
            <w:vAlign w:val="center"/>
          </w:tcPr>
          <w:p w14:paraId="242D3F7F">
            <w:pPr>
              <w:spacing w:line="240" w:lineRule="exact"/>
              <w:rPr>
                <w:rFonts w:ascii="仿宋_GB2312" w:hAnsi="Times New Roman" w:eastAsia="仿宋_GB2312"/>
                <w:sz w:val="18"/>
                <w:szCs w:val="18"/>
              </w:rPr>
            </w:pPr>
            <w:r>
              <w:rPr>
                <w:rFonts w:hint="eastAsia" w:ascii="仿宋_GB2312" w:hAnsi="Times New Roman" w:eastAsia="仿宋_GB2312"/>
                <w:sz w:val="18"/>
                <w:szCs w:val="18"/>
              </w:rPr>
              <w:t>财政拨款收支情况表：①财政拨款收支总体情况表。②一般公共预算支出情况表。③一般公共预算基本支出情况表。④一般公共预算“三公”经费支出情况表。⑤政府性基金预算支出情况表</w:t>
            </w:r>
          </w:p>
        </w:tc>
        <w:tc>
          <w:tcPr>
            <w:tcW w:w="2700" w:type="dxa"/>
            <w:vAlign w:val="center"/>
          </w:tcPr>
          <w:p w14:paraId="033863D0">
            <w:pPr>
              <w:spacing w:line="240" w:lineRule="exact"/>
              <w:jc w:val="center"/>
            </w:pPr>
          </w:p>
        </w:tc>
        <w:tc>
          <w:tcPr>
            <w:tcW w:w="1620" w:type="dxa"/>
            <w:vAlign w:val="center"/>
          </w:tcPr>
          <w:p w14:paraId="06FC959C">
            <w:pPr>
              <w:spacing w:line="240" w:lineRule="exact"/>
              <w:jc w:val="center"/>
              <w:rPr>
                <w:rFonts w:ascii="仿宋_GB2312" w:hAnsi="Times New Roman" w:eastAsia="仿宋_GB2312"/>
                <w:sz w:val="18"/>
                <w:szCs w:val="18"/>
              </w:rPr>
            </w:pPr>
          </w:p>
        </w:tc>
        <w:tc>
          <w:tcPr>
            <w:tcW w:w="1080" w:type="dxa"/>
            <w:vAlign w:val="center"/>
          </w:tcPr>
          <w:p w14:paraId="18214428">
            <w:pPr>
              <w:spacing w:line="240" w:lineRule="exact"/>
              <w:jc w:val="center"/>
              <w:rPr>
                <w:rFonts w:ascii="仿宋_GB2312" w:hAnsi="Times New Roman" w:eastAsia="仿宋_GB2312"/>
                <w:sz w:val="18"/>
                <w:szCs w:val="18"/>
              </w:rPr>
            </w:pPr>
          </w:p>
        </w:tc>
        <w:tc>
          <w:tcPr>
            <w:tcW w:w="2700" w:type="dxa"/>
            <w:vAlign w:val="center"/>
          </w:tcPr>
          <w:p w14:paraId="56B8CC7A">
            <w:pPr>
              <w:spacing w:line="240" w:lineRule="exact"/>
              <w:jc w:val="center"/>
              <w:rPr>
                <w:rFonts w:ascii="仿宋_GB2312" w:hAnsi="宋体" w:eastAsia="仿宋_GB2312"/>
                <w:sz w:val="18"/>
                <w:szCs w:val="18"/>
              </w:rPr>
            </w:pPr>
          </w:p>
        </w:tc>
        <w:tc>
          <w:tcPr>
            <w:tcW w:w="540" w:type="dxa"/>
            <w:shd w:val="clear" w:color="auto" w:fill="auto"/>
            <w:vAlign w:val="center"/>
          </w:tcPr>
          <w:p w14:paraId="60561F08">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223DCB57">
            <w:pPr>
              <w:spacing w:line="240" w:lineRule="exact"/>
              <w:jc w:val="center"/>
              <w:rPr>
                <w:rFonts w:ascii="Times New Roman" w:hAnsi="Times New Roman"/>
                <w:sz w:val="30"/>
                <w:szCs w:val="30"/>
              </w:rPr>
            </w:pPr>
          </w:p>
        </w:tc>
        <w:tc>
          <w:tcPr>
            <w:tcW w:w="540" w:type="dxa"/>
            <w:shd w:val="clear" w:color="auto" w:fill="auto"/>
            <w:vAlign w:val="center"/>
          </w:tcPr>
          <w:p w14:paraId="5ACA2D56">
            <w:pPr>
              <w:spacing w:line="240" w:lineRule="exact"/>
              <w:jc w:val="center"/>
              <w:rPr>
                <w:rFonts w:ascii="Times New Roman" w:hAnsi="Times New Roman"/>
                <w:sz w:val="30"/>
                <w:szCs w:val="30"/>
              </w:rPr>
            </w:pPr>
          </w:p>
        </w:tc>
        <w:tc>
          <w:tcPr>
            <w:tcW w:w="736" w:type="dxa"/>
            <w:shd w:val="clear" w:color="auto" w:fill="auto"/>
            <w:vAlign w:val="center"/>
          </w:tcPr>
          <w:p w14:paraId="33509FD6">
            <w:pPr>
              <w:spacing w:line="240" w:lineRule="exact"/>
              <w:jc w:val="center"/>
              <w:rPr>
                <w:rFonts w:ascii="Times New Roman" w:hAnsi="Times New Roman"/>
                <w:sz w:val="30"/>
                <w:szCs w:val="30"/>
              </w:rPr>
            </w:pPr>
          </w:p>
        </w:tc>
      </w:tr>
      <w:tr w14:paraId="28CEC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5" w:hRule="atLeast"/>
          <w:jc w:val="center"/>
        </w:trPr>
        <w:tc>
          <w:tcPr>
            <w:tcW w:w="585" w:type="dxa"/>
            <w:vAlign w:val="center"/>
          </w:tcPr>
          <w:p w14:paraId="09342625">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9</w:t>
            </w:r>
          </w:p>
        </w:tc>
        <w:tc>
          <w:tcPr>
            <w:tcW w:w="900" w:type="dxa"/>
            <w:vMerge w:val="continue"/>
            <w:shd w:val="clear" w:color="auto" w:fill="auto"/>
            <w:vAlign w:val="center"/>
          </w:tcPr>
          <w:p w14:paraId="0A70C6E3">
            <w:pPr>
              <w:spacing w:line="240" w:lineRule="exact"/>
              <w:rPr>
                <w:rFonts w:ascii="仿宋_GB2312" w:hAnsi="Times New Roman" w:eastAsia="仿宋_GB2312"/>
                <w:sz w:val="18"/>
                <w:szCs w:val="18"/>
              </w:rPr>
            </w:pPr>
          </w:p>
        </w:tc>
        <w:tc>
          <w:tcPr>
            <w:tcW w:w="887" w:type="dxa"/>
            <w:vMerge w:val="continue"/>
            <w:shd w:val="clear" w:color="auto" w:fill="auto"/>
            <w:vAlign w:val="center"/>
          </w:tcPr>
          <w:p w14:paraId="3E92CE33">
            <w:pPr>
              <w:spacing w:line="240" w:lineRule="exact"/>
              <w:rPr>
                <w:rFonts w:ascii="仿宋_GB2312" w:hAnsi="Times New Roman" w:eastAsia="仿宋_GB2312"/>
                <w:sz w:val="18"/>
                <w:szCs w:val="18"/>
              </w:rPr>
            </w:pPr>
          </w:p>
        </w:tc>
        <w:tc>
          <w:tcPr>
            <w:tcW w:w="2173" w:type="dxa"/>
            <w:vAlign w:val="center"/>
          </w:tcPr>
          <w:p w14:paraId="7F8A3E7B">
            <w:pPr>
              <w:spacing w:line="240" w:lineRule="exact"/>
              <w:rPr>
                <w:rFonts w:ascii="仿宋_GB2312" w:hAnsi="Times New Roman" w:eastAsia="仿宋_GB2312"/>
                <w:sz w:val="18"/>
                <w:szCs w:val="18"/>
              </w:rPr>
            </w:pPr>
            <w:r>
              <w:rPr>
                <w:rFonts w:hint="eastAsia" w:ascii="仿宋_GB2312" w:hAnsi="Times New Roman" w:eastAsia="仿宋_GB2312"/>
                <w:sz w:val="18"/>
                <w:szCs w:val="18"/>
              </w:rPr>
              <w:t>一般公共预算支出情况表公开到功能分类项级科目。一般公共预算基本支出表公开到经济分类款级科目</w:t>
            </w:r>
          </w:p>
        </w:tc>
        <w:tc>
          <w:tcPr>
            <w:tcW w:w="2700" w:type="dxa"/>
            <w:vAlign w:val="center"/>
          </w:tcPr>
          <w:p w14:paraId="124C97B9">
            <w:pPr>
              <w:spacing w:line="240" w:lineRule="exact"/>
              <w:jc w:val="center"/>
            </w:pPr>
          </w:p>
        </w:tc>
        <w:tc>
          <w:tcPr>
            <w:tcW w:w="1620" w:type="dxa"/>
            <w:vAlign w:val="center"/>
          </w:tcPr>
          <w:p w14:paraId="165B14B3">
            <w:pPr>
              <w:spacing w:line="240" w:lineRule="exact"/>
              <w:jc w:val="center"/>
              <w:rPr>
                <w:rFonts w:ascii="仿宋_GB2312" w:hAnsi="Times New Roman" w:eastAsia="仿宋_GB2312"/>
                <w:sz w:val="18"/>
                <w:szCs w:val="18"/>
              </w:rPr>
            </w:pPr>
          </w:p>
        </w:tc>
        <w:tc>
          <w:tcPr>
            <w:tcW w:w="1080" w:type="dxa"/>
            <w:vAlign w:val="center"/>
          </w:tcPr>
          <w:p w14:paraId="57159E76">
            <w:pPr>
              <w:spacing w:line="240" w:lineRule="exact"/>
              <w:jc w:val="center"/>
              <w:rPr>
                <w:rFonts w:ascii="仿宋_GB2312" w:hAnsi="Times New Roman" w:eastAsia="仿宋_GB2312"/>
                <w:sz w:val="18"/>
                <w:szCs w:val="18"/>
              </w:rPr>
            </w:pPr>
          </w:p>
        </w:tc>
        <w:tc>
          <w:tcPr>
            <w:tcW w:w="2700" w:type="dxa"/>
            <w:vAlign w:val="center"/>
          </w:tcPr>
          <w:p w14:paraId="5ACD749D">
            <w:pPr>
              <w:spacing w:line="240" w:lineRule="exact"/>
              <w:jc w:val="center"/>
              <w:rPr>
                <w:rFonts w:ascii="仿宋_GB2312" w:hAnsi="宋体" w:eastAsia="仿宋_GB2312"/>
                <w:sz w:val="18"/>
                <w:szCs w:val="18"/>
              </w:rPr>
            </w:pPr>
          </w:p>
        </w:tc>
        <w:tc>
          <w:tcPr>
            <w:tcW w:w="540" w:type="dxa"/>
            <w:shd w:val="clear" w:color="auto" w:fill="auto"/>
            <w:vAlign w:val="center"/>
          </w:tcPr>
          <w:p w14:paraId="61DF7C9E">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62062FA2">
            <w:pPr>
              <w:spacing w:line="240" w:lineRule="exact"/>
              <w:jc w:val="center"/>
              <w:rPr>
                <w:rFonts w:ascii="Times New Roman" w:hAnsi="Times New Roman"/>
                <w:sz w:val="30"/>
                <w:szCs w:val="30"/>
              </w:rPr>
            </w:pPr>
          </w:p>
        </w:tc>
        <w:tc>
          <w:tcPr>
            <w:tcW w:w="540" w:type="dxa"/>
            <w:shd w:val="clear" w:color="auto" w:fill="auto"/>
            <w:vAlign w:val="center"/>
          </w:tcPr>
          <w:p w14:paraId="18D0DA85">
            <w:pPr>
              <w:spacing w:line="240" w:lineRule="exact"/>
              <w:jc w:val="center"/>
              <w:rPr>
                <w:rFonts w:ascii="Times New Roman" w:hAnsi="Times New Roman"/>
                <w:sz w:val="30"/>
                <w:szCs w:val="30"/>
              </w:rPr>
            </w:pPr>
          </w:p>
        </w:tc>
        <w:tc>
          <w:tcPr>
            <w:tcW w:w="736" w:type="dxa"/>
            <w:shd w:val="clear" w:color="auto" w:fill="auto"/>
            <w:vAlign w:val="center"/>
          </w:tcPr>
          <w:p w14:paraId="684CD71B">
            <w:pPr>
              <w:spacing w:line="240" w:lineRule="exact"/>
              <w:jc w:val="center"/>
              <w:rPr>
                <w:rFonts w:ascii="Times New Roman" w:hAnsi="Times New Roman"/>
                <w:sz w:val="30"/>
                <w:szCs w:val="30"/>
              </w:rPr>
            </w:pPr>
          </w:p>
        </w:tc>
      </w:tr>
      <w:tr w14:paraId="35B0E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5" w:hRule="atLeast"/>
          <w:jc w:val="center"/>
        </w:trPr>
        <w:tc>
          <w:tcPr>
            <w:tcW w:w="585" w:type="dxa"/>
            <w:vAlign w:val="center"/>
          </w:tcPr>
          <w:p w14:paraId="3F909999">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10</w:t>
            </w:r>
          </w:p>
        </w:tc>
        <w:tc>
          <w:tcPr>
            <w:tcW w:w="900" w:type="dxa"/>
            <w:vMerge w:val="continue"/>
            <w:shd w:val="clear" w:color="auto" w:fill="auto"/>
            <w:vAlign w:val="center"/>
          </w:tcPr>
          <w:p w14:paraId="4BEFC248">
            <w:pPr>
              <w:spacing w:line="240" w:lineRule="exact"/>
              <w:rPr>
                <w:rFonts w:ascii="仿宋_GB2312" w:hAnsi="Times New Roman" w:eastAsia="仿宋_GB2312"/>
                <w:sz w:val="18"/>
                <w:szCs w:val="18"/>
              </w:rPr>
            </w:pPr>
          </w:p>
        </w:tc>
        <w:tc>
          <w:tcPr>
            <w:tcW w:w="887" w:type="dxa"/>
            <w:vMerge w:val="continue"/>
            <w:shd w:val="clear" w:color="auto" w:fill="auto"/>
            <w:vAlign w:val="center"/>
          </w:tcPr>
          <w:p w14:paraId="477B7D46">
            <w:pPr>
              <w:spacing w:line="240" w:lineRule="exact"/>
              <w:rPr>
                <w:rFonts w:ascii="仿宋_GB2312" w:hAnsi="Times New Roman" w:eastAsia="仿宋_GB2312"/>
                <w:sz w:val="18"/>
                <w:szCs w:val="18"/>
              </w:rPr>
            </w:pPr>
          </w:p>
        </w:tc>
        <w:tc>
          <w:tcPr>
            <w:tcW w:w="2173" w:type="dxa"/>
            <w:vAlign w:val="center"/>
          </w:tcPr>
          <w:p w14:paraId="05BB9E95">
            <w:pPr>
              <w:spacing w:line="240" w:lineRule="exact"/>
              <w:rPr>
                <w:rFonts w:ascii="仿宋_GB2312" w:hAnsi="Times New Roman" w:eastAsia="仿宋_GB2312"/>
                <w:sz w:val="18"/>
                <w:szCs w:val="18"/>
              </w:rPr>
            </w:pPr>
            <w:r>
              <w:rPr>
                <w:rFonts w:hint="eastAsia" w:ascii="仿宋_GB2312" w:hAnsi="Times New Roman" w:eastAsia="仿宋_GB2312"/>
                <w:sz w:val="18"/>
                <w:szCs w:val="18"/>
              </w:rPr>
              <w:t>一般公共预算“三公”经费支出表按“因公出国（境）费”“公务用车购置及运行费”“公务接待费”公开</w:t>
            </w:r>
          </w:p>
        </w:tc>
        <w:tc>
          <w:tcPr>
            <w:tcW w:w="2700" w:type="dxa"/>
            <w:vAlign w:val="center"/>
          </w:tcPr>
          <w:p w14:paraId="6BD07EB2">
            <w:pPr>
              <w:spacing w:line="240" w:lineRule="exact"/>
              <w:jc w:val="center"/>
            </w:pPr>
          </w:p>
        </w:tc>
        <w:tc>
          <w:tcPr>
            <w:tcW w:w="1620" w:type="dxa"/>
            <w:vAlign w:val="center"/>
          </w:tcPr>
          <w:p w14:paraId="2E5EE946">
            <w:pPr>
              <w:spacing w:line="240" w:lineRule="exact"/>
              <w:jc w:val="center"/>
              <w:rPr>
                <w:rFonts w:ascii="仿宋_GB2312" w:hAnsi="Times New Roman" w:eastAsia="仿宋_GB2312"/>
                <w:sz w:val="18"/>
                <w:szCs w:val="18"/>
              </w:rPr>
            </w:pPr>
          </w:p>
        </w:tc>
        <w:tc>
          <w:tcPr>
            <w:tcW w:w="1080" w:type="dxa"/>
            <w:vAlign w:val="center"/>
          </w:tcPr>
          <w:p w14:paraId="57EFF61A">
            <w:pPr>
              <w:spacing w:line="240" w:lineRule="exact"/>
              <w:jc w:val="center"/>
              <w:rPr>
                <w:rFonts w:ascii="仿宋_GB2312" w:hAnsi="Times New Roman" w:eastAsia="仿宋_GB2312"/>
                <w:sz w:val="18"/>
                <w:szCs w:val="18"/>
              </w:rPr>
            </w:pPr>
          </w:p>
        </w:tc>
        <w:tc>
          <w:tcPr>
            <w:tcW w:w="2700" w:type="dxa"/>
            <w:vAlign w:val="center"/>
          </w:tcPr>
          <w:p w14:paraId="05D382BA">
            <w:pPr>
              <w:spacing w:line="240" w:lineRule="exact"/>
              <w:jc w:val="center"/>
              <w:rPr>
                <w:rFonts w:ascii="仿宋_GB2312" w:hAnsi="宋体" w:eastAsia="仿宋_GB2312"/>
                <w:sz w:val="18"/>
                <w:szCs w:val="18"/>
              </w:rPr>
            </w:pPr>
          </w:p>
        </w:tc>
        <w:tc>
          <w:tcPr>
            <w:tcW w:w="540" w:type="dxa"/>
            <w:shd w:val="clear" w:color="auto" w:fill="auto"/>
            <w:vAlign w:val="center"/>
          </w:tcPr>
          <w:p w14:paraId="7AE1FF84">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1F081407">
            <w:pPr>
              <w:spacing w:line="240" w:lineRule="exact"/>
              <w:jc w:val="center"/>
              <w:rPr>
                <w:rFonts w:ascii="Times New Roman" w:hAnsi="Times New Roman"/>
                <w:sz w:val="30"/>
                <w:szCs w:val="30"/>
              </w:rPr>
            </w:pPr>
          </w:p>
        </w:tc>
        <w:tc>
          <w:tcPr>
            <w:tcW w:w="540" w:type="dxa"/>
            <w:shd w:val="clear" w:color="auto" w:fill="auto"/>
            <w:vAlign w:val="center"/>
          </w:tcPr>
          <w:p w14:paraId="2BABEAB1">
            <w:pPr>
              <w:spacing w:line="240" w:lineRule="exact"/>
              <w:jc w:val="center"/>
              <w:rPr>
                <w:rFonts w:ascii="Times New Roman" w:hAnsi="Times New Roman"/>
                <w:sz w:val="30"/>
                <w:szCs w:val="30"/>
              </w:rPr>
            </w:pPr>
          </w:p>
        </w:tc>
        <w:tc>
          <w:tcPr>
            <w:tcW w:w="736" w:type="dxa"/>
            <w:shd w:val="clear" w:color="auto" w:fill="auto"/>
            <w:vAlign w:val="center"/>
          </w:tcPr>
          <w:p w14:paraId="33887D52">
            <w:pPr>
              <w:spacing w:line="240" w:lineRule="exact"/>
              <w:jc w:val="center"/>
              <w:rPr>
                <w:rFonts w:ascii="Times New Roman" w:hAnsi="Times New Roman"/>
                <w:sz w:val="30"/>
                <w:szCs w:val="30"/>
              </w:rPr>
            </w:pPr>
          </w:p>
        </w:tc>
      </w:tr>
      <w:tr w14:paraId="1B87D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9" w:hRule="atLeast"/>
          <w:jc w:val="center"/>
        </w:trPr>
        <w:tc>
          <w:tcPr>
            <w:tcW w:w="585" w:type="dxa"/>
            <w:vAlign w:val="center"/>
          </w:tcPr>
          <w:p w14:paraId="5FF8DD39">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11</w:t>
            </w:r>
          </w:p>
        </w:tc>
        <w:tc>
          <w:tcPr>
            <w:tcW w:w="900" w:type="dxa"/>
            <w:vMerge w:val="continue"/>
            <w:shd w:val="clear" w:color="auto" w:fill="auto"/>
            <w:vAlign w:val="center"/>
          </w:tcPr>
          <w:p w14:paraId="558710A8">
            <w:pPr>
              <w:spacing w:line="240" w:lineRule="exact"/>
              <w:rPr>
                <w:rFonts w:ascii="仿宋_GB2312" w:hAnsi="Times New Roman" w:eastAsia="仿宋_GB2312"/>
                <w:sz w:val="18"/>
                <w:szCs w:val="18"/>
              </w:rPr>
            </w:pPr>
          </w:p>
        </w:tc>
        <w:tc>
          <w:tcPr>
            <w:tcW w:w="887" w:type="dxa"/>
            <w:vMerge w:val="continue"/>
            <w:shd w:val="clear" w:color="auto" w:fill="auto"/>
            <w:vAlign w:val="center"/>
          </w:tcPr>
          <w:p w14:paraId="67B3537E">
            <w:pPr>
              <w:spacing w:line="240" w:lineRule="exact"/>
              <w:rPr>
                <w:rFonts w:ascii="仿宋_GB2312" w:hAnsi="Times New Roman" w:eastAsia="仿宋_GB2312"/>
                <w:sz w:val="18"/>
                <w:szCs w:val="18"/>
              </w:rPr>
            </w:pPr>
          </w:p>
        </w:tc>
        <w:tc>
          <w:tcPr>
            <w:tcW w:w="2173" w:type="dxa"/>
            <w:vAlign w:val="center"/>
          </w:tcPr>
          <w:p w14:paraId="71093D9A">
            <w:pPr>
              <w:spacing w:line="240" w:lineRule="exact"/>
              <w:rPr>
                <w:rFonts w:ascii="仿宋_GB2312" w:hAnsi="Times New Roman" w:eastAsia="仿宋_GB2312"/>
                <w:sz w:val="18"/>
                <w:szCs w:val="18"/>
              </w:rPr>
            </w:pPr>
            <w:r>
              <w:rPr>
                <w:rFonts w:hint="eastAsia" w:ascii="仿宋_GB2312" w:hAnsi="Times New Roman" w:eastAsia="仿宋_GB2312"/>
                <w:sz w:val="18"/>
                <w:szCs w:val="18"/>
              </w:rPr>
              <w:t>本部门职责、机构设置情况、预算收支增减变化、机关运行经费安排以及政府采购（主要包括部门政府采购预算总金额和货物、工程、服务采购的预算金额）等情况的说明，并对专业性较强的名词进行解释。结合工作进展情况，逐步公开国有资产占用、重点项目预算的绩效目标等情况</w:t>
            </w:r>
          </w:p>
        </w:tc>
        <w:tc>
          <w:tcPr>
            <w:tcW w:w="2700" w:type="dxa"/>
            <w:vAlign w:val="center"/>
          </w:tcPr>
          <w:p w14:paraId="129DCF58">
            <w:pPr>
              <w:spacing w:line="240" w:lineRule="exact"/>
              <w:jc w:val="center"/>
            </w:pPr>
          </w:p>
        </w:tc>
        <w:tc>
          <w:tcPr>
            <w:tcW w:w="1620" w:type="dxa"/>
            <w:vAlign w:val="center"/>
          </w:tcPr>
          <w:p w14:paraId="7F4490AE">
            <w:pPr>
              <w:spacing w:line="240" w:lineRule="exact"/>
              <w:jc w:val="center"/>
              <w:rPr>
                <w:rFonts w:ascii="仿宋_GB2312" w:eastAsia="仿宋_GB2312"/>
                <w:sz w:val="18"/>
                <w:szCs w:val="18"/>
              </w:rPr>
            </w:pPr>
          </w:p>
        </w:tc>
        <w:tc>
          <w:tcPr>
            <w:tcW w:w="1080" w:type="dxa"/>
            <w:vAlign w:val="center"/>
          </w:tcPr>
          <w:p w14:paraId="7E98528C">
            <w:pPr>
              <w:spacing w:line="240" w:lineRule="exact"/>
              <w:jc w:val="center"/>
              <w:rPr>
                <w:rFonts w:ascii="仿宋_GB2312" w:hAnsi="Times New Roman" w:eastAsia="仿宋_GB2312"/>
                <w:sz w:val="18"/>
                <w:szCs w:val="18"/>
              </w:rPr>
            </w:pPr>
          </w:p>
        </w:tc>
        <w:tc>
          <w:tcPr>
            <w:tcW w:w="2700" w:type="dxa"/>
            <w:vAlign w:val="center"/>
          </w:tcPr>
          <w:p w14:paraId="370DC340">
            <w:pPr>
              <w:spacing w:line="240" w:lineRule="exact"/>
              <w:jc w:val="center"/>
              <w:rPr>
                <w:rFonts w:ascii="仿宋_GB2312" w:hAnsi="宋体" w:eastAsia="仿宋_GB2312"/>
                <w:sz w:val="18"/>
                <w:szCs w:val="18"/>
              </w:rPr>
            </w:pPr>
          </w:p>
        </w:tc>
        <w:tc>
          <w:tcPr>
            <w:tcW w:w="540" w:type="dxa"/>
            <w:shd w:val="clear" w:color="auto" w:fill="auto"/>
            <w:vAlign w:val="center"/>
          </w:tcPr>
          <w:p w14:paraId="189E8DFF">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1419DD7C">
            <w:pPr>
              <w:spacing w:line="240" w:lineRule="exact"/>
              <w:jc w:val="center"/>
              <w:rPr>
                <w:rFonts w:ascii="Times New Roman" w:hAnsi="Times New Roman"/>
                <w:sz w:val="30"/>
                <w:szCs w:val="30"/>
              </w:rPr>
            </w:pPr>
          </w:p>
        </w:tc>
        <w:tc>
          <w:tcPr>
            <w:tcW w:w="540" w:type="dxa"/>
            <w:shd w:val="clear" w:color="auto" w:fill="auto"/>
            <w:vAlign w:val="center"/>
          </w:tcPr>
          <w:p w14:paraId="6EA10528">
            <w:pPr>
              <w:spacing w:line="240" w:lineRule="exact"/>
              <w:jc w:val="center"/>
              <w:rPr>
                <w:rFonts w:ascii="Times New Roman" w:hAnsi="Times New Roman"/>
                <w:sz w:val="30"/>
                <w:szCs w:val="30"/>
              </w:rPr>
            </w:pPr>
          </w:p>
        </w:tc>
        <w:tc>
          <w:tcPr>
            <w:tcW w:w="736" w:type="dxa"/>
            <w:shd w:val="clear" w:color="auto" w:fill="auto"/>
            <w:vAlign w:val="center"/>
          </w:tcPr>
          <w:p w14:paraId="26677190">
            <w:pPr>
              <w:spacing w:line="240" w:lineRule="exact"/>
              <w:jc w:val="center"/>
              <w:rPr>
                <w:rFonts w:ascii="Times New Roman" w:hAnsi="Times New Roman"/>
                <w:sz w:val="30"/>
                <w:szCs w:val="30"/>
              </w:rPr>
            </w:pPr>
          </w:p>
        </w:tc>
      </w:tr>
      <w:tr w14:paraId="7AD68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jc w:val="center"/>
        </w:trPr>
        <w:tc>
          <w:tcPr>
            <w:tcW w:w="585" w:type="dxa"/>
            <w:vAlign w:val="center"/>
          </w:tcPr>
          <w:p w14:paraId="5A4C2831">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12</w:t>
            </w:r>
          </w:p>
        </w:tc>
        <w:tc>
          <w:tcPr>
            <w:tcW w:w="900" w:type="dxa"/>
            <w:vMerge w:val="continue"/>
            <w:shd w:val="clear" w:color="auto" w:fill="auto"/>
            <w:vAlign w:val="center"/>
          </w:tcPr>
          <w:p w14:paraId="20B67D19">
            <w:pPr>
              <w:spacing w:line="240" w:lineRule="exact"/>
              <w:rPr>
                <w:rFonts w:ascii="仿宋_GB2312" w:hAnsi="Times New Roman" w:eastAsia="仿宋_GB2312"/>
                <w:sz w:val="18"/>
                <w:szCs w:val="18"/>
              </w:rPr>
            </w:pPr>
          </w:p>
        </w:tc>
        <w:tc>
          <w:tcPr>
            <w:tcW w:w="887" w:type="dxa"/>
            <w:vMerge w:val="continue"/>
            <w:shd w:val="clear" w:color="auto" w:fill="auto"/>
            <w:vAlign w:val="center"/>
          </w:tcPr>
          <w:p w14:paraId="5D668175">
            <w:pPr>
              <w:spacing w:line="240" w:lineRule="exact"/>
              <w:rPr>
                <w:rFonts w:ascii="仿宋_GB2312" w:hAnsi="Times New Roman" w:eastAsia="仿宋_GB2312"/>
                <w:sz w:val="18"/>
                <w:szCs w:val="18"/>
              </w:rPr>
            </w:pPr>
          </w:p>
        </w:tc>
        <w:tc>
          <w:tcPr>
            <w:tcW w:w="2173" w:type="dxa"/>
            <w:vAlign w:val="center"/>
          </w:tcPr>
          <w:p w14:paraId="6CD9F2C5">
            <w:pPr>
              <w:spacing w:line="240" w:lineRule="exact"/>
              <w:rPr>
                <w:rFonts w:ascii="仿宋_GB2312" w:hAnsi="Times New Roman" w:eastAsia="仿宋_GB2312"/>
                <w:sz w:val="18"/>
                <w:szCs w:val="18"/>
              </w:rPr>
            </w:pPr>
            <w:r>
              <w:rPr>
                <w:rFonts w:hint="eastAsia" w:ascii="仿宋_GB2312" w:hAnsi="Times New Roman" w:eastAsia="仿宋_GB2312"/>
                <w:sz w:val="18"/>
                <w:szCs w:val="18"/>
              </w:rPr>
              <w:t>没有数据的表格应当列出空表并说明</w:t>
            </w:r>
          </w:p>
        </w:tc>
        <w:tc>
          <w:tcPr>
            <w:tcW w:w="2700" w:type="dxa"/>
            <w:vAlign w:val="center"/>
          </w:tcPr>
          <w:p w14:paraId="0F83DF57">
            <w:pPr>
              <w:spacing w:line="240" w:lineRule="exact"/>
              <w:jc w:val="center"/>
            </w:pPr>
          </w:p>
        </w:tc>
        <w:tc>
          <w:tcPr>
            <w:tcW w:w="1620" w:type="dxa"/>
            <w:vAlign w:val="center"/>
          </w:tcPr>
          <w:p w14:paraId="51A3A0BF">
            <w:pPr>
              <w:spacing w:line="240" w:lineRule="exact"/>
              <w:jc w:val="center"/>
              <w:rPr>
                <w:rFonts w:ascii="仿宋_GB2312" w:eastAsia="仿宋_GB2312"/>
                <w:sz w:val="18"/>
                <w:szCs w:val="18"/>
              </w:rPr>
            </w:pPr>
          </w:p>
        </w:tc>
        <w:tc>
          <w:tcPr>
            <w:tcW w:w="1080" w:type="dxa"/>
            <w:vAlign w:val="center"/>
          </w:tcPr>
          <w:p w14:paraId="185C1B90">
            <w:pPr>
              <w:spacing w:line="240" w:lineRule="exact"/>
              <w:jc w:val="center"/>
              <w:rPr>
                <w:rFonts w:ascii="仿宋_GB2312" w:hAnsi="Times New Roman" w:eastAsia="仿宋_GB2312"/>
                <w:sz w:val="18"/>
                <w:szCs w:val="18"/>
              </w:rPr>
            </w:pPr>
          </w:p>
        </w:tc>
        <w:tc>
          <w:tcPr>
            <w:tcW w:w="2700" w:type="dxa"/>
            <w:vAlign w:val="center"/>
          </w:tcPr>
          <w:p w14:paraId="754256FF">
            <w:pPr>
              <w:spacing w:line="240" w:lineRule="exact"/>
              <w:jc w:val="center"/>
              <w:rPr>
                <w:rFonts w:ascii="仿宋_GB2312" w:hAnsi="宋体" w:eastAsia="仿宋_GB2312"/>
                <w:sz w:val="18"/>
                <w:szCs w:val="18"/>
              </w:rPr>
            </w:pPr>
          </w:p>
        </w:tc>
        <w:tc>
          <w:tcPr>
            <w:tcW w:w="540" w:type="dxa"/>
            <w:shd w:val="clear" w:color="auto" w:fill="auto"/>
            <w:vAlign w:val="center"/>
          </w:tcPr>
          <w:p w14:paraId="1D4BED9D">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3B7761F4">
            <w:pPr>
              <w:spacing w:line="240" w:lineRule="exact"/>
              <w:jc w:val="center"/>
              <w:rPr>
                <w:rFonts w:ascii="Times New Roman" w:hAnsi="Times New Roman"/>
                <w:sz w:val="30"/>
                <w:szCs w:val="30"/>
              </w:rPr>
            </w:pPr>
          </w:p>
        </w:tc>
        <w:tc>
          <w:tcPr>
            <w:tcW w:w="540" w:type="dxa"/>
            <w:shd w:val="clear" w:color="auto" w:fill="auto"/>
            <w:vAlign w:val="center"/>
          </w:tcPr>
          <w:p w14:paraId="3BCFFBD4">
            <w:pPr>
              <w:spacing w:line="240" w:lineRule="exact"/>
              <w:jc w:val="center"/>
              <w:rPr>
                <w:rFonts w:ascii="Times New Roman" w:hAnsi="Times New Roman"/>
                <w:sz w:val="30"/>
                <w:szCs w:val="30"/>
              </w:rPr>
            </w:pPr>
          </w:p>
        </w:tc>
        <w:tc>
          <w:tcPr>
            <w:tcW w:w="736" w:type="dxa"/>
            <w:shd w:val="clear" w:color="auto" w:fill="auto"/>
            <w:vAlign w:val="center"/>
          </w:tcPr>
          <w:p w14:paraId="1B1060E1">
            <w:pPr>
              <w:spacing w:line="240" w:lineRule="exact"/>
              <w:jc w:val="center"/>
              <w:rPr>
                <w:rFonts w:ascii="Times New Roman" w:hAnsi="Times New Roman"/>
                <w:sz w:val="30"/>
                <w:szCs w:val="30"/>
              </w:rPr>
            </w:pPr>
          </w:p>
        </w:tc>
      </w:tr>
      <w:tr w14:paraId="2681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273501C0">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13</w:t>
            </w:r>
          </w:p>
        </w:tc>
        <w:tc>
          <w:tcPr>
            <w:tcW w:w="900" w:type="dxa"/>
            <w:vMerge w:val="continue"/>
            <w:shd w:val="clear" w:color="auto" w:fill="auto"/>
            <w:vAlign w:val="center"/>
          </w:tcPr>
          <w:p w14:paraId="7DF92700">
            <w:pPr>
              <w:spacing w:line="240" w:lineRule="exact"/>
              <w:rPr>
                <w:rFonts w:ascii="仿宋_GB2312" w:hAnsi="Times New Roman" w:eastAsia="仿宋_GB2312"/>
                <w:sz w:val="18"/>
                <w:szCs w:val="18"/>
              </w:rPr>
            </w:pPr>
          </w:p>
        </w:tc>
        <w:tc>
          <w:tcPr>
            <w:tcW w:w="887" w:type="dxa"/>
            <w:vMerge w:val="restart"/>
            <w:shd w:val="clear" w:color="auto" w:fill="auto"/>
            <w:vAlign w:val="center"/>
          </w:tcPr>
          <w:p w14:paraId="6C38CA06">
            <w:pPr>
              <w:spacing w:line="240" w:lineRule="exact"/>
              <w:rPr>
                <w:rFonts w:ascii="仿宋_GB2312" w:hAnsi="Times New Roman" w:eastAsia="仿宋_GB2312"/>
                <w:sz w:val="18"/>
                <w:szCs w:val="18"/>
              </w:rPr>
            </w:pPr>
            <w:r>
              <w:rPr>
                <w:rFonts w:hint="eastAsia" w:ascii="仿宋_GB2312" w:hAnsi="Times New Roman" w:eastAsia="仿宋_GB2312"/>
                <w:sz w:val="18"/>
                <w:szCs w:val="18"/>
              </w:rPr>
              <w:t>部门决算</w:t>
            </w:r>
          </w:p>
        </w:tc>
        <w:tc>
          <w:tcPr>
            <w:tcW w:w="2173" w:type="dxa"/>
            <w:vAlign w:val="center"/>
          </w:tcPr>
          <w:p w14:paraId="7DB5DAC9">
            <w:pPr>
              <w:spacing w:line="240" w:lineRule="exact"/>
              <w:rPr>
                <w:rFonts w:ascii="仿宋_GB2312" w:hAnsi="Times New Roman" w:eastAsia="仿宋_GB2312"/>
                <w:sz w:val="18"/>
                <w:szCs w:val="18"/>
              </w:rPr>
            </w:pPr>
            <w:r>
              <w:rPr>
                <w:rFonts w:hint="eastAsia" w:ascii="仿宋_GB2312" w:hAnsi="Times New Roman" w:eastAsia="仿宋_GB2312"/>
                <w:sz w:val="18"/>
                <w:szCs w:val="18"/>
              </w:rPr>
              <w:t>收支总体情况表：①部门收支总体情况表。②部门收入总体情况表。③部门支出总体情况表</w:t>
            </w:r>
          </w:p>
        </w:tc>
        <w:tc>
          <w:tcPr>
            <w:tcW w:w="2700" w:type="dxa"/>
            <w:vAlign w:val="center"/>
          </w:tcPr>
          <w:p w14:paraId="5B42237E">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《预算法》《中华人民共和国政府信息公开条例》</w:t>
            </w:r>
            <w:r>
              <w:rPr>
                <w:rFonts w:hint="eastAsia" w:ascii="仿宋_GB2312" w:hAnsi="Times New Roman" w:eastAsia="仿宋_GB2312"/>
                <w:sz w:val="18"/>
                <w:szCs w:val="18"/>
                <w:lang w:eastAsia="zh-CN"/>
              </w:rPr>
              <w:t>《财政部关于印发〈地方预决算公开操作规程〉的通知》</w:t>
            </w:r>
            <w:r>
              <w:rPr>
                <w:rFonts w:hint="eastAsia" w:ascii="仿宋_GB2312" w:hAnsi="Times New Roman" w:eastAsia="仿宋_GB2312"/>
                <w:sz w:val="18"/>
                <w:szCs w:val="18"/>
              </w:rPr>
              <w:t>等法律法规和文件规定</w:t>
            </w:r>
          </w:p>
        </w:tc>
        <w:tc>
          <w:tcPr>
            <w:tcW w:w="1620" w:type="dxa"/>
            <w:vAlign w:val="center"/>
          </w:tcPr>
          <w:p w14:paraId="0C3915A8">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本级政府财政部门批复后20日内</w:t>
            </w:r>
          </w:p>
        </w:tc>
        <w:tc>
          <w:tcPr>
            <w:tcW w:w="1080" w:type="dxa"/>
            <w:vAlign w:val="center"/>
          </w:tcPr>
          <w:p w14:paraId="5F9B7E0D">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办公室</w:t>
            </w:r>
          </w:p>
        </w:tc>
        <w:tc>
          <w:tcPr>
            <w:tcW w:w="2700" w:type="dxa"/>
            <w:vAlign w:val="center"/>
          </w:tcPr>
          <w:p w14:paraId="679C2738">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区政府门户网站</w:t>
            </w:r>
          </w:p>
        </w:tc>
        <w:tc>
          <w:tcPr>
            <w:tcW w:w="540" w:type="dxa"/>
            <w:shd w:val="clear" w:color="auto" w:fill="auto"/>
            <w:vAlign w:val="center"/>
          </w:tcPr>
          <w:p w14:paraId="17697E6B">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112C84AB">
            <w:pPr>
              <w:spacing w:line="240" w:lineRule="exact"/>
              <w:jc w:val="center"/>
              <w:rPr>
                <w:rFonts w:ascii="Times New Roman" w:hAnsi="Times New Roman"/>
                <w:sz w:val="30"/>
                <w:szCs w:val="30"/>
              </w:rPr>
            </w:pPr>
          </w:p>
        </w:tc>
        <w:tc>
          <w:tcPr>
            <w:tcW w:w="540" w:type="dxa"/>
            <w:shd w:val="clear" w:color="auto" w:fill="auto"/>
            <w:vAlign w:val="center"/>
          </w:tcPr>
          <w:p w14:paraId="46AB4958">
            <w:pPr>
              <w:spacing w:line="240" w:lineRule="exact"/>
              <w:jc w:val="center"/>
              <w:rPr>
                <w:rFonts w:ascii="Times New Roman" w:hAnsi="Times New Roman"/>
                <w:sz w:val="30"/>
                <w:szCs w:val="30"/>
              </w:rPr>
            </w:pPr>
          </w:p>
        </w:tc>
        <w:tc>
          <w:tcPr>
            <w:tcW w:w="736" w:type="dxa"/>
            <w:shd w:val="clear" w:color="auto" w:fill="auto"/>
            <w:vAlign w:val="center"/>
          </w:tcPr>
          <w:p w14:paraId="2493E6CB">
            <w:pPr>
              <w:spacing w:line="240" w:lineRule="exact"/>
              <w:jc w:val="center"/>
              <w:rPr>
                <w:rFonts w:ascii="Times New Roman" w:hAnsi="Times New Roman"/>
                <w:sz w:val="30"/>
                <w:szCs w:val="30"/>
              </w:rPr>
            </w:pPr>
          </w:p>
        </w:tc>
      </w:tr>
      <w:tr w14:paraId="15A84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1" w:hRule="atLeast"/>
          <w:jc w:val="center"/>
        </w:trPr>
        <w:tc>
          <w:tcPr>
            <w:tcW w:w="585" w:type="dxa"/>
            <w:vAlign w:val="center"/>
          </w:tcPr>
          <w:p w14:paraId="2BD34F3B">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14</w:t>
            </w:r>
          </w:p>
        </w:tc>
        <w:tc>
          <w:tcPr>
            <w:tcW w:w="900" w:type="dxa"/>
            <w:vMerge w:val="continue"/>
            <w:shd w:val="clear" w:color="auto" w:fill="auto"/>
            <w:vAlign w:val="center"/>
          </w:tcPr>
          <w:p w14:paraId="7E04BF20">
            <w:pPr>
              <w:spacing w:line="240" w:lineRule="exact"/>
              <w:rPr>
                <w:rFonts w:ascii="仿宋_GB2312" w:hAnsi="Times New Roman" w:eastAsia="仿宋_GB2312"/>
                <w:sz w:val="18"/>
                <w:szCs w:val="18"/>
              </w:rPr>
            </w:pPr>
          </w:p>
        </w:tc>
        <w:tc>
          <w:tcPr>
            <w:tcW w:w="887" w:type="dxa"/>
            <w:vMerge w:val="continue"/>
            <w:shd w:val="clear" w:color="auto" w:fill="auto"/>
            <w:vAlign w:val="center"/>
          </w:tcPr>
          <w:p w14:paraId="0419284A">
            <w:pPr>
              <w:spacing w:line="240" w:lineRule="exact"/>
              <w:rPr>
                <w:rFonts w:ascii="仿宋_GB2312" w:hAnsi="Times New Roman" w:eastAsia="仿宋_GB2312"/>
                <w:sz w:val="18"/>
                <w:szCs w:val="18"/>
              </w:rPr>
            </w:pPr>
          </w:p>
        </w:tc>
        <w:tc>
          <w:tcPr>
            <w:tcW w:w="2173" w:type="dxa"/>
            <w:vAlign w:val="center"/>
          </w:tcPr>
          <w:p w14:paraId="4BD58EAD">
            <w:pPr>
              <w:spacing w:line="240" w:lineRule="exact"/>
              <w:rPr>
                <w:rFonts w:ascii="仿宋_GB2312" w:hAnsi="Times New Roman" w:eastAsia="仿宋_GB2312"/>
                <w:sz w:val="18"/>
                <w:szCs w:val="18"/>
              </w:rPr>
            </w:pPr>
            <w:r>
              <w:rPr>
                <w:rFonts w:hint="eastAsia" w:ascii="仿宋_GB2312" w:hAnsi="Times New Roman" w:eastAsia="仿宋_GB2312"/>
                <w:sz w:val="18"/>
                <w:szCs w:val="18"/>
              </w:rPr>
              <w:t>财政拨款收支情况表：①财政拨款收支总体情况表。②一般公共预算支出情况表。③一般公共预算基本支出情况表。④一般公共预算“三公”经费支出情况表。⑤政府性基金预算支出情况表</w:t>
            </w:r>
          </w:p>
        </w:tc>
        <w:tc>
          <w:tcPr>
            <w:tcW w:w="2700" w:type="dxa"/>
            <w:vAlign w:val="center"/>
          </w:tcPr>
          <w:p w14:paraId="7F9C0A46">
            <w:pPr>
              <w:spacing w:line="240" w:lineRule="exact"/>
              <w:jc w:val="center"/>
              <w:rPr>
                <w:rFonts w:ascii="仿宋_GB2312" w:hAnsi="Times New Roman" w:eastAsia="仿宋_GB2312"/>
                <w:sz w:val="18"/>
                <w:szCs w:val="18"/>
              </w:rPr>
            </w:pPr>
          </w:p>
        </w:tc>
        <w:tc>
          <w:tcPr>
            <w:tcW w:w="1620" w:type="dxa"/>
            <w:vAlign w:val="center"/>
          </w:tcPr>
          <w:p w14:paraId="5BE832D7">
            <w:pPr>
              <w:jc w:val="center"/>
              <w:rPr>
                <w:rFonts w:ascii="仿宋_GB2312" w:hAnsi="Times New Roman" w:eastAsia="仿宋_GB2312"/>
                <w:sz w:val="18"/>
                <w:szCs w:val="18"/>
              </w:rPr>
            </w:pPr>
          </w:p>
        </w:tc>
        <w:tc>
          <w:tcPr>
            <w:tcW w:w="1080" w:type="dxa"/>
            <w:vAlign w:val="center"/>
          </w:tcPr>
          <w:p w14:paraId="55F3BFD8">
            <w:pPr>
              <w:spacing w:line="240" w:lineRule="exact"/>
              <w:jc w:val="center"/>
              <w:rPr>
                <w:rFonts w:ascii="仿宋_GB2312" w:hAnsi="Times New Roman" w:eastAsia="仿宋_GB2312"/>
                <w:sz w:val="18"/>
                <w:szCs w:val="18"/>
              </w:rPr>
            </w:pPr>
          </w:p>
        </w:tc>
        <w:tc>
          <w:tcPr>
            <w:tcW w:w="2700" w:type="dxa"/>
            <w:vAlign w:val="center"/>
          </w:tcPr>
          <w:p w14:paraId="488E6EF5">
            <w:pPr>
              <w:spacing w:line="240" w:lineRule="exact"/>
              <w:jc w:val="center"/>
              <w:rPr>
                <w:rFonts w:ascii="仿宋_GB2312" w:hAnsi="Times New Roman" w:eastAsia="仿宋_GB2312"/>
                <w:sz w:val="18"/>
                <w:szCs w:val="18"/>
              </w:rPr>
            </w:pPr>
          </w:p>
        </w:tc>
        <w:tc>
          <w:tcPr>
            <w:tcW w:w="540" w:type="dxa"/>
            <w:shd w:val="clear" w:color="auto" w:fill="auto"/>
            <w:vAlign w:val="center"/>
          </w:tcPr>
          <w:p w14:paraId="20A5226A">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1D829C2A">
            <w:pPr>
              <w:spacing w:line="240" w:lineRule="exact"/>
              <w:jc w:val="center"/>
              <w:rPr>
                <w:rFonts w:ascii="Times New Roman" w:hAnsi="Times New Roman"/>
                <w:sz w:val="30"/>
                <w:szCs w:val="30"/>
              </w:rPr>
            </w:pPr>
          </w:p>
        </w:tc>
        <w:tc>
          <w:tcPr>
            <w:tcW w:w="540" w:type="dxa"/>
            <w:shd w:val="clear" w:color="auto" w:fill="auto"/>
            <w:vAlign w:val="center"/>
          </w:tcPr>
          <w:p w14:paraId="525E2E38">
            <w:pPr>
              <w:spacing w:line="240" w:lineRule="exact"/>
              <w:jc w:val="center"/>
              <w:rPr>
                <w:rFonts w:ascii="Times New Roman" w:hAnsi="Times New Roman"/>
                <w:sz w:val="30"/>
                <w:szCs w:val="30"/>
              </w:rPr>
            </w:pPr>
          </w:p>
        </w:tc>
        <w:tc>
          <w:tcPr>
            <w:tcW w:w="736" w:type="dxa"/>
            <w:shd w:val="clear" w:color="auto" w:fill="auto"/>
            <w:vAlign w:val="center"/>
          </w:tcPr>
          <w:p w14:paraId="0074BD24">
            <w:pPr>
              <w:spacing w:line="240" w:lineRule="exact"/>
              <w:jc w:val="center"/>
              <w:rPr>
                <w:rFonts w:ascii="Times New Roman" w:hAnsi="Times New Roman"/>
                <w:sz w:val="30"/>
                <w:szCs w:val="30"/>
              </w:rPr>
            </w:pPr>
          </w:p>
        </w:tc>
      </w:tr>
      <w:tr w14:paraId="32BBC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8" w:hRule="atLeast"/>
          <w:jc w:val="center"/>
        </w:trPr>
        <w:tc>
          <w:tcPr>
            <w:tcW w:w="585" w:type="dxa"/>
            <w:vAlign w:val="center"/>
          </w:tcPr>
          <w:p w14:paraId="4379D36D">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15</w:t>
            </w:r>
          </w:p>
        </w:tc>
        <w:tc>
          <w:tcPr>
            <w:tcW w:w="900" w:type="dxa"/>
            <w:vMerge w:val="restart"/>
            <w:shd w:val="clear" w:color="auto" w:fill="auto"/>
            <w:vAlign w:val="center"/>
          </w:tcPr>
          <w:p w14:paraId="0D9554A0">
            <w:pPr>
              <w:spacing w:line="240" w:lineRule="exact"/>
              <w:rPr>
                <w:rFonts w:ascii="仿宋_GB2312" w:hAnsi="Times New Roman" w:eastAsia="仿宋_GB2312"/>
                <w:sz w:val="18"/>
                <w:szCs w:val="18"/>
              </w:rPr>
            </w:pPr>
          </w:p>
        </w:tc>
        <w:tc>
          <w:tcPr>
            <w:tcW w:w="887" w:type="dxa"/>
            <w:vMerge w:val="continue"/>
            <w:shd w:val="clear" w:color="auto" w:fill="auto"/>
            <w:vAlign w:val="center"/>
          </w:tcPr>
          <w:p w14:paraId="68486D59">
            <w:pPr>
              <w:spacing w:line="240" w:lineRule="exact"/>
              <w:rPr>
                <w:rFonts w:ascii="仿宋_GB2312" w:hAnsi="Times New Roman" w:eastAsia="仿宋_GB2312"/>
                <w:sz w:val="18"/>
                <w:szCs w:val="18"/>
              </w:rPr>
            </w:pPr>
          </w:p>
        </w:tc>
        <w:tc>
          <w:tcPr>
            <w:tcW w:w="2173" w:type="dxa"/>
            <w:vAlign w:val="center"/>
          </w:tcPr>
          <w:p w14:paraId="07013A9A">
            <w:pPr>
              <w:spacing w:line="240" w:lineRule="exact"/>
              <w:rPr>
                <w:rFonts w:ascii="仿宋_GB2312" w:hAnsi="Times New Roman" w:eastAsia="仿宋_GB2312"/>
                <w:sz w:val="18"/>
                <w:szCs w:val="18"/>
              </w:rPr>
            </w:pPr>
            <w:r>
              <w:rPr>
                <w:rFonts w:hint="eastAsia" w:ascii="仿宋_GB2312" w:hAnsi="Times New Roman" w:eastAsia="仿宋_GB2312"/>
                <w:sz w:val="18"/>
                <w:szCs w:val="18"/>
              </w:rPr>
              <w:t>一般公共预算支出情况表公开到功能分类项级科目。一般公共预算基本支出表公开到经济分类款级科目</w:t>
            </w:r>
          </w:p>
        </w:tc>
        <w:tc>
          <w:tcPr>
            <w:tcW w:w="2700" w:type="dxa"/>
            <w:vAlign w:val="center"/>
          </w:tcPr>
          <w:p w14:paraId="6D17BDFC">
            <w:pPr>
              <w:spacing w:line="240" w:lineRule="exact"/>
              <w:jc w:val="center"/>
              <w:rPr>
                <w:rFonts w:ascii="仿宋_GB2312" w:hAnsi="Times New Roman" w:eastAsia="仿宋_GB2312"/>
                <w:sz w:val="18"/>
                <w:szCs w:val="18"/>
              </w:rPr>
            </w:pPr>
          </w:p>
        </w:tc>
        <w:tc>
          <w:tcPr>
            <w:tcW w:w="1620" w:type="dxa"/>
            <w:vAlign w:val="center"/>
          </w:tcPr>
          <w:p w14:paraId="2991D608">
            <w:pPr>
              <w:jc w:val="center"/>
              <w:rPr>
                <w:rFonts w:ascii="仿宋_GB2312" w:hAnsi="Times New Roman" w:eastAsia="仿宋_GB2312"/>
                <w:sz w:val="18"/>
                <w:szCs w:val="18"/>
              </w:rPr>
            </w:pPr>
          </w:p>
        </w:tc>
        <w:tc>
          <w:tcPr>
            <w:tcW w:w="1080" w:type="dxa"/>
            <w:vAlign w:val="center"/>
          </w:tcPr>
          <w:p w14:paraId="0E842D3C">
            <w:pPr>
              <w:spacing w:line="240" w:lineRule="exact"/>
              <w:jc w:val="center"/>
              <w:rPr>
                <w:rFonts w:ascii="仿宋_GB2312" w:hAnsi="Times New Roman" w:eastAsia="仿宋_GB2312"/>
                <w:sz w:val="18"/>
                <w:szCs w:val="18"/>
              </w:rPr>
            </w:pPr>
          </w:p>
        </w:tc>
        <w:tc>
          <w:tcPr>
            <w:tcW w:w="2700" w:type="dxa"/>
            <w:vAlign w:val="center"/>
          </w:tcPr>
          <w:p w14:paraId="7D01A5B9">
            <w:pPr>
              <w:spacing w:line="240" w:lineRule="exact"/>
              <w:jc w:val="center"/>
              <w:rPr>
                <w:rFonts w:ascii="仿宋_GB2312" w:hAnsi="Times New Roman" w:eastAsia="仿宋_GB2312"/>
                <w:sz w:val="18"/>
                <w:szCs w:val="18"/>
              </w:rPr>
            </w:pPr>
          </w:p>
        </w:tc>
        <w:tc>
          <w:tcPr>
            <w:tcW w:w="540" w:type="dxa"/>
            <w:shd w:val="clear" w:color="auto" w:fill="auto"/>
            <w:vAlign w:val="center"/>
          </w:tcPr>
          <w:p w14:paraId="665886AE">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6D2BB001">
            <w:pPr>
              <w:spacing w:line="240" w:lineRule="exact"/>
              <w:jc w:val="center"/>
              <w:rPr>
                <w:rFonts w:ascii="Times New Roman" w:hAnsi="Times New Roman"/>
                <w:sz w:val="30"/>
                <w:szCs w:val="30"/>
              </w:rPr>
            </w:pPr>
          </w:p>
        </w:tc>
        <w:tc>
          <w:tcPr>
            <w:tcW w:w="540" w:type="dxa"/>
            <w:shd w:val="clear" w:color="auto" w:fill="auto"/>
            <w:vAlign w:val="center"/>
          </w:tcPr>
          <w:p w14:paraId="1E1C922D">
            <w:pPr>
              <w:spacing w:line="240" w:lineRule="exact"/>
              <w:jc w:val="center"/>
              <w:rPr>
                <w:rFonts w:ascii="Times New Roman" w:hAnsi="Times New Roman"/>
                <w:sz w:val="30"/>
                <w:szCs w:val="30"/>
              </w:rPr>
            </w:pPr>
          </w:p>
        </w:tc>
        <w:tc>
          <w:tcPr>
            <w:tcW w:w="736" w:type="dxa"/>
            <w:shd w:val="clear" w:color="auto" w:fill="auto"/>
            <w:vAlign w:val="center"/>
          </w:tcPr>
          <w:p w14:paraId="0901C991">
            <w:pPr>
              <w:spacing w:line="240" w:lineRule="exact"/>
              <w:jc w:val="center"/>
              <w:rPr>
                <w:rFonts w:ascii="Times New Roman" w:hAnsi="Times New Roman"/>
                <w:sz w:val="30"/>
                <w:szCs w:val="30"/>
              </w:rPr>
            </w:pPr>
          </w:p>
        </w:tc>
      </w:tr>
      <w:tr w14:paraId="0313D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3" w:hRule="atLeast"/>
          <w:jc w:val="center"/>
        </w:trPr>
        <w:tc>
          <w:tcPr>
            <w:tcW w:w="585" w:type="dxa"/>
            <w:vAlign w:val="center"/>
          </w:tcPr>
          <w:p w14:paraId="6AA63CE5">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16</w:t>
            </w:r>
          </w:p>
        </w:tc>
        <w:tc>
          <w:tcPr>
            <w:tcW w:w="900" w:type="dxa"/>
            <w:vMerge w:val="continue"/>
            <w:shd w:val="clear" w:color="auto" w:fill="auto"/>
            <w:vAlign w:val="center"/>
          </w:tcPr>
          <w:p w14:paraId="75F49B5C">
            <w:pPr>
              <w:spacing w:line="240" w:lineRule="exact"/>
              <w:rPr>
                <w:rFonts w:ascii="仿宋_GB2312" w:hAnsi="Times New Roman" w:eastAsia="仿宋_GB2312"/>
                <w:sz w:val="18"/>
                <w:szCs w:val="18"/>
              </w:rPr>
            </w:pPr>
          </w:p>
        </w:tc>
        <w:tc>
          <w:tcPr>
            <w:tcW w:w="887" w:type="dxa"/>
            <w:vMerge w:val="continue"/>
            <w:shd w:val="clear" w:color="auto" w:fill="auto"/>
            <w:vAlign w:val="center"/>
          </w:tcPr>
          <w:p w14:paraId="2FD3DB2F">
            <w:pPr>
              <w:spacing w:line="240" w:lineRule="exact"/>
              <w:rPr>
                <w:rFonts w:ascii="仿宋_GB2312" w:hAnsi="Times New Roman" w:eastAsia="仿宋_GB2312"/>
                <w:sz w:val="18"/>
                <w:szCs w:val="18"/>
              </w:rPr>
            </w:pPr>
          </w:p>
        </w:tc>
        <w:tc>
          <w:tcPr>
            <w:tcW w:w="2173" w:type="dxa"/>
            <w:vAlign w:val="center"/>
          </w:tcPr>
          <w:p w14:paraId="5C70B25D">
            <w:pPr>
              <w:spacing w:line="240" w:lineRule="exact"/>
              <w:rPr>
                <w:rFonts w:ascii="仿宋_GB2312" w:hAnsi="Times New Roman" w:eastAsia="仿宋_GB2312"/>
                <w:sz w:val="18"/>
                <w:szCs w:val="18"/>
              </w:rPr>
            </w:pPr>
            <w:r>
              <w:rPr>
                <w:rFonts w:hint="eastAsia" w:ascii="仿宋_GB2312" w:hAnsi="Times New Roman" w:eastAsia="仿宋_GB2312"/>
                <w:sz w:val="18"/>
                <w:szCs w:val="18"/>
              </w:rPr>
              <w:t>一般公共预算“三公”经费支出表按“因公出国（境）费”“公务用车购置及运行费”“公务接待费”公开</w:t>
            </w:r>
          </w:p>
        </w:tc>
        <w:tc>
          <w:tcPr>
            <w:tcW w:w="2700" w:type="dxa"/>
            <w:vAlign w:val="center"/>
          </w:tcPr>
          <w:p w14:paraId="11E9469F">
            <w:pPr>
              <w:spacing w:line="240" w:lineRule="exact"/>
              <w:jc w:val="center"/>
            </w:pPr>
          </w:p>
        </w:tc>
        <w:tc>
          <w:tcPr>
            <w:tcW w:w="1620" w:type="dxa"/>
            <w:vAlign w:val="center"/>
          </w:tcPr>
          <w:p w14:paraId="010714A8">
            <w:pPr>
              <w:jc w:val="center"/>
            </w:pPr>
          </w:p>
        </w:tc>
        <w:tc>
          <w:tcPr>
            <w:tcW w:w="1080" w:type="dxa"/>
            <w:vAlign w:val="center"/>
          </w:tcPr>
          <w:p w14:paraId="4E727363">
            <w:pPr>
              <w:spacing w:line="240" w:lineRule="exact"/>
              <w:jc w:val="center"/>
              <w:rPr>
                <w:rFonts w:ascii="仿宋_GB2312" w:hAnsi="Times New Roman" w:eastAsia="仿宋_GB2312"/>
                <w:sz w:val="18"/>
                <w:szCs w:val="18"/>
              </w:rPr>
            </w:pPr>
          </w:p>
        </w:tc>
        <w:tc>
          <w:tcPr>
            <w:tcW w:w="2700" w:type="dxa"/>
            <w:vAlign w:val="center"/>
          </w:tcPr>
          <w:p w14:paraId="46009512">
            <w:pPr>
              <w:spacing w:line="240" w:lineRule="exact"/>
              <w:jc w:val="center"/>
              <w:rPr>
                <w:rFonts w:ascii="仿宋_GB2312" w:hAnsi="宋体" w:eastAsia="仿宋_GB2312"/>
                <w:sz w:val="18"/>
                <w:szCs w:val="18"/>
              </w:rPr>
            </w:pPr>
          </w:p>
        </w:tc>
        <w:tc>
          <w:tcPr>
            <w:tcW w:w="540" w:type="dxa"/>
            <w:shd w:val="clear" w:color="auto" w:fill="auto"/>
            <w:vAlign w:val="center"/>
          </w:tcPr>
          <w:p w14:paraId="627D4331">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4BD649F5">
            <w:pPr>
              <w:spacing w:line="240" w:lineRule="exact"/>
              <w:jc w:val="center"/>
              <w:rPr>
                <w:rFonts w:ascii="Times New Roman" w:hAnsi="Times New Roman"/>
                <w:sz w:val="30"/>
                <w:szCs w:val="30"/>
              </w:rPr>
            </w:pPr>
          </w:p>
        </w:tc>
        <w:tc>
          <w:tcPr>
            <w:tcW w:w="540" w:type="dxa"/>
            <w:shd w:val="clear" w:color="auto" w:fill="auto"/>
            <w:vAlign w:val="center"/>
          </w:tcPr>
          <w:p w14:paraId="2B192E2A">
            <w:pPr>
              <w:spacing w:line="240" w:lineRule="exact"/>
              <w:jc w:val="center"/>
              <w:rPr>
                <w:rFonts w:ascii="Times New Roman" w:hAnsi="Times New Roman"/>
                <w:sz w:val="30"/>
                <w:szCs w:val="30"/>
              </w:rPr>
            </w:pPr>
          </w:p>
        </w:tc>
        <w:tc>
          <w:tcPr>
            <w:tcW w:w="736" w:type="dxa"/>
            <w:shd w:val="clear" w:color="auto" w:fill="auto"/>
            <w:vAlign w:val="center"/>
          </w:tcPr>
          <w:p w14:paraId="1AB6C6C6">
            <w:pPr>
              <w:spacing w:line="240" w:lineRule="exact"/>
              <w:jc w:val="center"/>
              <w:rPr>
                <w:rFonts w:ascii="Times New Roman" w:hAnsi="Times New Roman"/>
                <w:sz w:val="30"/>
                <w:szCs w:val="30"/>
              </w:rPr>
            </w:pPr>
          </w:p>
        </w:tc>
      </w:tr>
      <w:tr w14:paraId="11ECB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9" w:hRule="atLeast"/>
          <w:jc w:val="center"/>
        </w:trPr>
        <w:tc>
          <w:tcPr>
            <w:tcW w:w="585" w:type="dxa"/>
            <w:vAlign w:val="center"/>
          </w:tcPr>
          <w:p w14:paraId="2ABFAE1D">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17</w:t>
            </w:r>
          </w:p>
        </w:tc>
        <w:tc>
          <w:tcPr>
            <w:tcW w:w="900" w:type="dxa"/>
            <w:vMerge w:val="continue"/>
            <w:shd w:val="clear" w:color="auto" w:fill="auto"/>
            <w:vAlign w:val="center"/>
          </w:tcPr>
          <w:p w14:paraId="34D72593">
            <w:pPr>
              <w:spacing w:line="240" w:lineRule="exact"/>
              <w:rPr>
                <w:rFonts w:ascii="仿宋_GB2312" w:hAnsi="Times New Roman" w:eastAsia="仿宋_GB2312"/>
                <w:sz w:val="18"/>
                <w:szCs w:val="18"/>
              </w:rPr>
            </w:pPr>
          </w:p>
        </w:tc>
        <w:tc>
          <w:tcPr>
            <w:tcW w:w="887" w:type="dxa"/>
            <w:vMerge w:val="restart"/>
            <w:shd w:val="clear" w:color="auto" w:fill="auto"/>
            <w:vAlign w:val="center"/>
          </w:tcPr>
          <w:p w14:paraId="1FAF7C3B">
            <w:pPr>
              <w:spacing w:line="240" w:lineRule="exact"/>
              <w:rPr>
                <w:rFonts w:ascii="仿宋_GB2312" w:hAnsi="Times New Roman" w:eastAsia="仿宋_GB2312"/>
                <w:sz w:val="18"/>
                <w:szCs w:val="18"/>
              </w:rPr>
            </w:pPr>
          </w:p>
        </w:tc>
        <w:tc>
          <w:tcPr>
            <w:tcW w:w="2173" w:type="dxa"/>
            <w:vAlign w:val="center"/>
          </w:tcPr>
          <w:p w14:paraId="4BBE6060">
            <w:pPr>
              <w:spacing w:line="240" w:lineRule="exact"/>
              <w:rPr>
                <w:rFonts w:ascii="仿宋_GB2312" w:hAnsi="Times New Roman" w:eastAsia="仿宋_GB2312"/>
                <w:sz w:val="18"/>
                <w:szCs w:val="18"/>
              </w:rPr>
            </w:pPr>
            <w:r>
              <w:rPr>
                <w:rFonts w:hint="eastAsia" w:ascii="仿宋_GB2312" w:hAnsi="Times New Roman" w:eastAsia="仿宋_GB2312"/>
                <w:sz w:val="18"/>
                <w:szCs w:val="18"/>
              </w:rPr>
              <w:t>本部门职责、机构设置情况、决算收支增减变化、机关运行经费安排以及政府采购（主要包括部门政府采购支出总金额，货物、工程、服务的采购金额，授予中小企业的合同金额及占政府采购支出总金额的比重）等情况的说明，并对专业性较强的名词进行解释。结合工作进展情况，逐步公开国有资产占用、绩效评价结果等情况</w:t>
            </w:r>
          </w:p>
        </w:tc>
        <w:tc>
          <w:tcPr>
            <w:tcW w:w="2700" w:type="dxa"/>
            <w:vAlign w:val="center"/>
          </w:tcPr>
          <w:p w14:paraId="0F67230B">
            <w:pPr>
              <w:spacing w:line="240" w:lineRule="exact"/>
              <w:jc w:val="center"/>
            </w:pPr>
          </w:p>
        </w:tc>
        <w:tc>
          <w:tcPr>
            <w:tcW w:w="1620" w:type="dxa"/>
            <w:vAlign w:val="center"/>
          </w:tcPr>
          <w:p w14:paraId="1F7E0E86">
            <w:pPr>
              <w:jc w:val="center"/>
            </w:pPr>
          </w:p>
        </w:tc>
        <w:tc>
          <w:tcPr>
            <w:tcW w:w="1080" w:type="dxa"/>
            <w:vAlign w:val="center"/>
          </w:tcPr>
          <w:p w14:paraId="5378EDCF">
            <w:pPr>
              <w:spacing w:line="240" w:lineRule="exact"/>
              <w:jc w:val="center"/>
              <w:rPr>
                <w:rFonts w:ascii="仿宋_GB2312" w:hAnsi="Times New Roman" w:eastAsia="仿宋_GB2312"/>
                <w:sz w:val="18"/>
                <w:szCs w:val="18"/>
              </w:rPr>
            </w:pPr>
          </w:p>
        </w:tc>
        <w:tc>
          <w:tcPr>
            <w:tcW w:w="2700" w:type="dxa"/>
            <w:vAlign w:val="center"/>
          </w:tcPr>
          <w:p w14:paraId="33526577">
            <w:pPr>
              <w:spacing w:line="240" w:lineRule="exact"/>
              <w:jc w:val="center"/>
              <w:rPr>
                <w:rFonts w:ascii="仿宋_GB2312" w:hAnsi="宋体" w:eastAsia="仿宋_GB2312"/>
                <w:sz w:val="18"/>
                <w:szCs w:val="18"/>
              </w:rPr>
            </w:pPr>
          </w:p>
        </w:tc>
        <w:tc>
          <w:tcPr>
            <w:tcW w:w="540" w:type="dxa"/>
            <w:shd w:val="clear" w:color="auto" w:fill="auto"/>
            <w:vAlign w:val="center"/>
          </w:tcPr>
          <w:p w14:paraId="3B471729">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1B52EBFC">
            <w:pPr>
              <w:spacing w:line="240" w:lineRule="exact"/>
              <w:jc w:val="center"/>
              <w:rPr>
                <w:rFonts w:ascii="Times New Roman" w:hAnsi="Times New Roman"/>
                <w:sz w:val="30"/>
                <w:szCs w:val="30"/>
              </w:rPr>
            </w:pPr>
          </w:p>
        </w:tc>
        <w:tc>
          <w:tcPr>
            <w:tcW w:w="540" w:type="dxa"/>
            <w:shd w:val="clear" w:color="auto" w:fill="auto"/>
            <w:vAlign w:val="center"/>
          </w:tcPr>
          <w:p w14:paraId="3D5C707C">
            <w:pPr>
              <w:spacing w:line="240" w:lineRule="exact"/>
              <w:jc w:val="center"/>
              <w:rPr>
                <w:rFonts w:ascii="Times New Roman" w:hAnsi="Times New Roman"/>
                <w:sz w:val="30"/>
                <w:szCs w:val="30"/>
              </w:rPr>
            </w:pPr>
          </w:p>
        </w:tc>
        <w:tc>
          <w:tcPr>
            <w:tcW w:w="736" w:type="dxa"/>
            <w:shd w:val="clear" w:color="auto" w:fill="auto"/>
            <w:vAlign w:val="center"/>
          </w:tcPr>
          <w:p w14:paraId="00EB26AB">
            <w:pPr>
              <w:spacing w:line="240" w:lineRule="exact"/>
              <w:jc w:val="center"/>
              <w:rPr>
                <w:rFonts w:ascii="Times New Roman" w:hAnsi="Times New Roman"/>
                <w:sz w:val="30"/>
                <w:szCs w:val="30"/>
              </w:rPr>
            </w:pPr>
          </w:p>
        </w:tc>
      </w:tr>
      <w:tr w14:paraId="4D7D6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585" w:type="dxa"/>
            <w:vAlign w:val="center"/>
          </w:tcPr>
          <w:p w14:paraId="5632F638">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18</w:t>
            </w:r>
          </w:p>
        </w:tc>
        <w:tc>
          <w:tcPr>
            <w:tcW w:w="900" w:type="dxa"/>
            <w:vMerge w:val="continue"/>
            <w:shd w:val="clear" w:color="auto" w:fill="auto"/>
            <w:vAlign w:val="center"/>
          </w:tcPr>
          <w:p w14:paraId="0F2806EF">
            <w:pPr>
              <w:spacing w:line="240" w:lineRule="exact"/>
              <w:rPr>
                <w:rFonts w:ascii="仿宋_GB2312" w:hAnsi="Times New Roman" w:eastAsia="仿宋_GB2312"/>
                <w:sz w:val="18"/>
                <w:szCs w:val="18"/>
              </w:rPr>
            </w:pPr>
          </w:p>
        </w:tc>
        <w:tc>
          <w:tcPr>
            <w:tcW w:w="887" w:type="dxa"/>
            <w:vMerge w:val="continue"/>
            <w:shd w:val="clear" w:color="auto" w:fill="auto"/>
            <w:vAlign w:val="center"/>
          </w:tcPr>
          <w:p w14:paraId="4671C1A0">
            <w:pPr>
              <w:spacing w:line="240" w:lineRule="exact"/>
              <w:rPr>
                <w:rFonts w:ascii="仿宋_GB2312" w:hAnsi="Times New Roman" w:eastAsia="仿宋_GB2312"/>
                <w:sz w:val="18"/>
                <w:szCs w:val="18"/>
              </w:rPr>
            </w:pPr>
          </w:p>
        </w:tc>
        <w:tc>
          <w:tcPr>
            <w:tcW w:w="2173" w:type="dxa"/>
            <w:vAlign w:val="center"/>
          </w:tcPr>
          <w:p w14:paraId="0E535EFA">
            <w:pPr>
              <w:spacing w:line="240" w:lineRule="exact"/>
              <w:rPr>
                <w:rFonts w:ascii="仿宋_GB2312" w:hAnsi="Times New Roman" w:eastAsia="仿宋_GB2312"/>
                <w:sz w:val="18"/>
                <w:szCs w:val="18"/>
              </w:rPr>
            </w:pPr>
            <w:r>
              <w:rPr>
                <w:rFonts w:hint="eastAsia" w:ascii="仿宋_GB2312" w:hAnsi="Times New Roman" w:eastAsia="仿宋_GB2312"/>
                <w:sz w:val="18"/>
                <w:szCs w:val="18"/>
              </w:rPr>
              <w:t>没有数据的表格应当列出空表并说明</w:t>
            </w:r>
          </w:p>
        </w:tc>
        <w:tc>
          <w:tcPr>
            <w:tcW w:w="2700" w:type="dxa"/>
            <w:vAlign w:val="center"/>
          </w:tcPr>
          <w:p w14:paraId="01C65EB6">
            <w:pPr>
              <w:spacing w:line="240" w:lineRule="exact"/>
              <w:jc w:val="center"/>
            </w:pPr>
          </w:p>
        </w:tc>
        <w:tc>
          <w:tcPr>
            <w:tcW w:w="1620" w:type="dxa"/>
            <w:vAlign w:val="center"/>
          </w:tcPr>
          <w:p w14:paraId="0628F3F2">
            <w:pPr>
              <w:jc w:val="center"/>
            </w:pPr>
          </w:p>
        </w:tc>
        <w:tc>
          <w:tcPr>
            <w:tcW w:w="1080" w:type="dxa"/>
            <w:vAlign w:val="center"/>
          </w:tcPr>
          <w:p w14:paraId="4F28CFC7">
            <w:pPr>
              <w:spacing w:line="240" w:lineRule="exact"/>
              <w:jc w:val="center"/>
              <w:rPr>
                <w:rFonts w:ascii="仿宋_GB2312" w:hAnsi="Times New Roman" w:eastAsia="仿宋_GB2312"/>
                <w:sz w:val="18"/>
                <w:szCs w:val="18"/>
              </w:rPr>
            </w:pPr>
          </w:p>
        </w:tc>
        <w:tc>
          <w:tcPr>
            <w:tcW w:w="2700" w:type="dxa"/>
            <w:vAlign w:val="center"/>
          </w:tcPr>
          <w:p w14:paraId="2D28C7D2">
            <w:pPr>
              <w:spacing w:line="240" w:lineRule="exact"/>
              <w:jc w:val="center"/>
              <w:rPr>
                <w:rFonts w:ascii="仿宋_GB2312" w:hAnsi="宋体" w:eastAsia="仿宋_GB2312"/>
                <w:sz w:val="18"/>
                <w:szCs w:val="18"/>
              </w:rPr>
            </w:pPr>
          </w:p>
        </w:tc>
        <w:tc>
          <w:tcPr>
            <w:tcW w:w="540" w:type="dxa"/>
            <w:shd w:val="clear" w:color="auto" w:fill="auto"/>
            <w:vAlign w:val="center"/>
          </w:tcPr>
          <w:p w14:paraId="0F0799F1">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2AE0E51A">
            <w:pPr>
              <w:spacing w:line="240" w:lineRule="exact"/>
              <w:jc w:val="center"/>
              <w:rPr>
                <w:rFonts w:ascii="Times New Roman" w:hAnsi="Times New Roman"/>
                <w:sz w:val="30"/>
                <w:szCs w:val="30"/>
              </w:rPr>
            </w:pPr>
          </w:p>
        </w:tc>
        <w:tc>
          <w:tcPr>
            <w:tcW w:w="540" w:type="dxa"/>
            <w:shd w:val="clear" w:color="auto" w:fill="auto"/>
            <w:vAlign w:val="center"/>
          </w:tcPr>
          <w:p w14:paraId="1176371F">
            <w:pPr>
              <w:spacing w:line="240" w:lineRule="exact"/>
              <w:jc w:val="center"/>
              <w:rPr>
                <w:rFonts w:ascii="Times New Roman" w:hAnsi="Times New Roman"/>
                <w:sz w:val="30"/>
                <w:szCs w:val="30"/>
              </w:rPr>
            </w:pPr>
          </w:p>
        </w:tc>
        <w:tc>
          <w:tcPr>
            <w:tcW w:w="736" w:type="dxa"/>
            <w:shd w:val="clear" w:color="auto" w:fill="auto"/>
            <w:vAlign w:val="center"/>
          </w:tcPr>
          <w:p w14:paraId="7E6BEBAA">
            <w:pPr>
              <w:spacing w:line="240" w:lineRule="exact"/>
              <w:jc w:val="center"/>
              <w:rPr>
                <w:rFonts w:ascii="Times New Roman" w:hAnsi="Times New Roman"/>
                <w:sz w:val="30"/>
                <w:szCs w:val="30"/>
              </w:rPr>
            </w:pPr>
          </w:p>
        </w:tc>
      </w:tr>
      <w:tr w14:paraId="5B7FB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0" w:hRule="atLeast"/>
          <w:jc w:val="center"/>
        </w:trPr>
        <w:tc>
          <w:tcPr>
            <w:tcW w:w="585" w:type="dxa"/>
            <w:vAlign w:val="center"/>
          </w:tcPr>
          <w:p w14:paraId="21EA27EF">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19</w:t>
            </w:r>
          </w:p>
        </w:tc>
        <w:tc>
          <w:tcPr>
            <w:tcW w:w="900" w:type="dxa"/>
            <w:vMerge w:val="restart"/>
            <w:shd w:val="clear" w:color="auto" w:fill="auto"/>
            <w:vAlign w:val="center"/>
          </w:tcPr>
          <w:p w14:paraId="2CD68F38">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政府采购</w:t>
            </w:r>
          </w:p>
        </w:tc>
        <w:tc>
          <w:tcPr>
            <w:tcW w:w="887" w:type="dxa"/>
            <w:shd w:val="clear" w:color="auto" w:fill="auto"/>
            <w:vAlign w:val="center"/>
          </w:tcPr>
          <w:p w14:paraId="3B53A05F">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公开招标公告</w:t>
            </w:r>
          </w:p>
        </w:tc>
        <w:tc>
          <w:tcPr>
            <w:tcW w:w="2173" w:type="dxa"/>
            <w:vAlign w:val="center"/>
          </w:tcPr>
          <w:p w14:paraId="307DF48A">
            <w:pPr>
              <w:spacing w:line="240" w:lineRule="exact"/>
              <w:rPr>
                <w:rFonts w:ascii="仿宋_GB2312" w:hAnsi="Times New Roman" w:eastAsia="仿宋_GB2312"/>
                <w:sz w:val="18"/>
                <w:szCs w:val="18"/>
              </w:rPr>
            </w:pPr>
            <w:r>
              <w:rPr>
                <w:rFonts w:hint="eastAsia" w:ascii="仿宋_GB2312" w:hAnsi="Times New Roman" w:eastAsia="仿宋_GB2312"/>
                <w:sz w:val="18"/>
                <w:szCs w:val="18"/>
              </w:rPr>
              <w:t>采购人和采购代理机构的名称、地址和联系方法，采购项目的名称、数量、简要规格描述或项目基本概况介绍，采购项目预算金额，采购项目需要落实的政府采购政策，投标人的资格要求，获取招标文件的时间、地点、方式及招标文件售价，投标截止时间、开标时间及地点，采购项目联系人姓名和电话</w:t>
            </w:r>
          </w:p>
        </w:tc>
        <w:tc>
          <w:tcPr>
            <w:tcW w:w="2700" w:type="dxa"/>
            <w:vAlign w:val="center"/>
          </w:tcPr>
          <w:p w14:paraId="0C84E234">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《国务院办公厅关于推进公共资源配置领域政府信息公开的意见》《政府采购货物和服务招标投标管理办法》《财政部关于做好政府采购信息公开工作的通知》</w:t>
            </w:r>
          </w:p>
        </w:tc>
        <w:tc>
          <w:tcPr>
            <w:tcW w:w="1620" w:type="dxa"/>
            <w:vAlign w:val="center"/>
          </w:tcPr>
          <w:p w14:paraId="005FCA7A">
            <w:pPr>
              <w:jc w:val="center"/>
              <w:rPr>
                <w:rFonts w:ascii="仿宋_GB2312" w:hAnsi="Times New Roman" w:eastAsia="仿宋_GB2312"/>
                <w:sz w:val="18"/>
                <w:szCs w:val="18"/>
              </w:rPr>
            </w:pPr>
            <w:r>
              <w:rPr>
                <w:rFonts w:hint="eastAsia" w:ascii="仿宋_GB2312" w:hAnsi="Times New Roman" w:eastAsia="仿宋_GB2312"/>
                <w:sz w:val="18"/>
                <w:szCs w:val="18"/>
              </w:rPr>
              <w:t>5个工作日</w:t>
            </w:r>
          </w:p>
        </w:tc>
        <w:tc>
          <w:tcPr>
            <w:tcW w:w="1080" w:type="dxa"/>
            <w:vAlign w:val="center"/>
          </w:tcPr>
          <w:p w14:paraId="43364EC5">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办公室</w:t>
            </w:r>
          </w:p>
        </w:tc>
        <w:tc>
          <w:tcPr>
            <w:tcW w:w="2700" w:type="dxa"/>
            <w:vAlign w:val="center"/>
          </w:tcPr>
          <w:p w14:paraId="41AFCFE1">
            <w:pPr>
              <w:spacing w:line="240" w:lineRule="exact"/>
              <w:jc w:val="center"/>
              <w:rPr>
                <w:rFonts w:ascii="仿宋_GB2312" w:hAnsi="宋体" w:eastAsia="仿宋_GB2312"/>
                <w:sz w:val="18"/>
                <w:szCs w:val="18"/>
              </w:rPr>
            </w:pPr>
            <w:r>
              <w:rPr>
                <w:rFonts w:hint="eastAsia" w:ascii="仿宋_GB2312" w:hAnsi="宋体" w:eastAsia="仿宋_GB2312"/>
                <w:sz w:val="18"/>
                <w:szCs w:val="18"/>
              </w:rPr>
              <w:t>湖北省政府采购网</w:t>
            </w:r>
          </w:p>
        </w:tc>
        <w:tc>
          <w:tcPr>
            <w:tcW w:w="540" w:type="dxa"/>
            <w:shd w:val="clear" w:color="auto" w:fill="auto"/>
            <w:vAlign w:val="center"/>
          </w:tcPr>
          <w:p w14:paraId="6947E54C">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05F013DF">
            <w:pPr>
              <w:spacing w:line="240" w:lineRule="exact"/>
              <w:jc w:val="center"/>
              <w:rPr>
                <w:rFonts w:ascii="Times New Roman" w:hAnsi="Times New Roman"/>
                <w:sz w:val="30"/>
                <w:szCs w:val="30"/>
              </w:rPr>
            </w:pPr>
          </w:p>
        </w:tc>
        <w:tc>
          <w:tcPr>
            <w:tcW w:w="540" w:type="dxa"/>
            <w:shd w:val="clear" w:color="auto" w:fill="auto"/>
            <w:vAlign w:val="center"/>
          </w:tcPr>
          <w:p w14:paraId="6BAE9463">
            <w:pPr>
              <w:spacing w:line="240" w:lineRule="exact"/>
              <w:jc w:val="center"/>
              <w:rPr>
                <w:rFonts w:ascii="Times New Roman" w:hAnsi="Times New Roman"/>
                <w:sz w:val="30"/>
                <w:szCs w:val="30"/>
              </w:rPr>
            </w:pPr>
          </w:p>
        </w:tc>
        <w:tc>
          <w:tcPr>
            <w:tcW w:w="736" w:type="dxa"/>
            <w:shd w:val="clear" w:color="auto" w:fill="auto"/>
            <w:vAlign w:val="center"/>
          </w:tcPr>
          <w:p w14:paraId="3B0ADE23">
            <w:pPr>
              <w:spacing w:line="240" w:lineRule="exact"/>
              <w:jc w:val="center"/>
              <w:rPr>
                <w:rFonts w:ascii="Times New Roman" w:hAnsi="Times New Roman"/>
                <w:sz w:val="30"/>
                <w:szCs w:val="30"/>
              </w:rPr>
            </w:pPr>
          </w:p>
        </w:tc>
      </w:tr>
      <w:tr w14:paraId="1EB3E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4" w:hRule="atLeast"/>
          <w:jc w:val="center"/>
        </w:trPr>
        <w:tc>
          <w:tcPr>
            <w:tcW w:w="585" w:type="dxa"/>
            <w:vAlign w:val="center"/>
          </w:tcPr>
          <w:p w14:paraId="1D11A3D1">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20</w:t>
            </w:r>
          </w:p>
        </w:tc>
        <w:tc>
          <w:tcPr>
            <w:tcW w:w="900" w:type="dxa"/>
            <w:vMerge w:val="continue"/>
            <w:shd w:val="clear" w:color="auto" w:fill="auto"/>
            <w:vAlign w:val="center"/>
          </w:tcPr>
          <w:p w14:paraId="7A08B973">
            <w:pPr>
              <w:spacing w:line="240" w:lineRule="exact"/>
              <w:rPr>
                <w:rFonts w:ascii="仿宋_GB2312" w:hAnsi="Times New Roman" w:eastAsia="仿宋_GB2312"/>
                <w:sz w:val="18"/>
                <w:szCs w:val="18"/>
              </w:rPr>
            </w:pPr>
          </w:p>
        </w:tc>
        <w:tc>
          <w:tcPr>
            <w:tcW w:w="887" w:type="dxa"/>
            <w:shd w:val="clear" w:color="auto" w:fill="auto"/>
            <w:vAlign w:val="center"/>
          </w:tcPr>
          <w:p w14:paraId="46695C68">
            <w:pPr>
              <w:spacing w:line="240" w:lineRule="exact"/>
              <w:rPr>
                <w:rFonts w:ascii="仿宋_GB2312" w:hAnsi="Times New Roman" w:eastAsia="仿宋_GB2312"/>
                <w:sz w:val="18"/>
                <w:szCs w:val="18"/>
              </w:rPr>
            </w:pPr>
            <w:r>
              <w:rPr>
                <w:rFonts w:hint="eastAsia" w:ascii="仿宋_GB2312" w:hAnsi="Times New Roman" w:eastAsia="仿宋_GB2312"/>
                <w:sz w:val="18"/>
                <w:szCs w:val="18"/>
              </w:rPr>
              <w:t>邀请招标资格预审公告</w:t>
            </w:r>
          </w:p>
        </w:tc>
        <w:tc>
          <w:tcPr>
            <w:tcW w:w="2173" w:type="dxa"/>
            <w:vAlign w:val="center"/>
          </w:tcPr>
          <w:p w14:paraId="21B5E528">
            <w:pPr>
              <w:spacing w:line="240" w:lineRule="exact"/>
              <w:rPr>
                <w:rFonts w:ascii="仿宋_GB2312" w:hAnsi="Times New Roman" w:eastAsia="仿宋_GB2312"/>
                <w:sz w:val="18"/>
                <w:szCs w:val="18"/>
              </w:rPr>
            </w:pPr>
            <w:r>
              <w:rPr>
                <w:rFonts w:hint="eastAsia" w:ascii="仿宋_GB2312" w:hAnsi="Times New Roman" w:eastAsia="仿宋_GB2312"/>
                <w:sz w:val="18"/>
                <w:szCs w:val="18"/>
              </w:rPr>
              <w:t>采购人和采购代理机构的名称、地址和联系方法；采购项目名称、数量、简要规格描述或项目基本概况介绍；采购项目预算金额；采购项目需要落实的政府采购政策；投标人的资格要求，以及审查标准、方法；获取资格预审文件的时间、地点、方式；投标人应当提供的资格预审申请文件的组成和格式；提交资格预审申请文件的截止时间及资格审查日期、地点；采购项目联系人姓名和电话</w:t>
            </w:r>
          </w:p>
        </w:tc>
        <w:tc>
          <w:tcPr>
            <w:tcW w:w="2700" w:type="dxa"/>
            <w:vAlign w:val="center"/>
          </w:tcPr>
          <w:p w14:paraId="19BC4394">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《国务院办公厅关于推进公共资源配置领域政府信息公开的意见》《政府采购货物和服务招标投标管理办法》《财政部关于做好政府采购信息公开工作的通知》</w:t>
            </w:r>
          </w:p>
        </w:tc>
        <w:tc>
          <w:tcPr>
            <w:tcW w:w="1620" w:type="dxa"/>
            <w:vAlign w:val="center"/>
          </w:tcPr>
          <w:p w14:paraId="1248FB75">
            <w:pPr>
              <w:jc w:val="center"/>
              <w:rPr>
                <w:rFonts w:ascii="仿宋_GB2312" w:hAnsi="Times New Roman" w:eastAsia="仿宋_GB2312"/>
                <w:sz w:val="18"/>
                <w:szCs w:val="18"/>
              </w:rPr>
            </w:pPr>
            <w:r>
              <w:rPr>
                <w:rFonts w:hint="eastAsia" w:ascii="仿宋_GB2312" w:hAnsi="Times New Roman" w:eastAsia="仿宋_GB2312"/>
                <w:sz w:val="18"/>
                <w:szCs w:val="18"/>
              </w:rPr>
              <w:t>5个工作日</w:t>
            </w:r>
          </w:p>
        </w:tc>
        <w:tc>
          <w:tcPr>
            <w:tcW w:w="1080" w:type="dxa"/>
            <w:vAlign w:val="center"/>
          </w:tcPr>
          <w:p w14:paraId="62AA0CEA">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办公室</w:t>
            </w:r>
          </w:p>
        </w:tc>
        <w:tc>
          <w:tcPr>
            <w:tcW w:w="2700" w:type="dxa"/>
            <w:vAlign w:val="center"/>
          </w:tcPr>
          <w:p w14:paraId="705DDF50">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湖北省政府采购网</w:t>
            </w:r>
          </w:p>
        </w:tc>
        <w:tc>
          <w:tcPr>
            <w:tcW w:w="540" w:type="dxa"/>
            <w:shd w:val="clear" w:color="auto" w:fill="auto"/>
            <w:vAlign w:val="center"/>
          </w:tcPr>
          <w:p w14:paraId="0A3D1572">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70626889">
            <w:pPr>
              <w:spacing w:line="240" w:lineRule="exact"/>
              <w:jc w:val="center"/>
              <w:rPr>
                <w:rFonts w:ascii="Times New Roman" w:hAnsi="Times New Roman"/>
                <w:sz w:val="30"/>
                <w:szCs w:val="30"/>
              </w:rPr>
            </w:pPr>
          </w:p>
        </w:tc>
        <w:tc>
          <w:tcPr>
            <w:tcW w:w="540" w:type="dxa"/>
            <w:shd w:val="clear" w:color="auto" w:fill="auto"/>
            <w:vAlign w:val="center"/>
          </w:tcPr>
          <w:p w14:paraId="695B8EF0">
            <w:pPr>
              <w:spacing w:line="240" w:lineRule="exact"/>
              <w:jc w:val="center"/>
              <w:rPr>
                <w:rFonts w:ascii="Times New Roman" w:hAnsi="Times New Roman"/>
                <w:sz w:val="30"/>
                <w:szCs w:val="30"/>
              </w:rPr>
            </w:pPr>
          </w:p>
        </w:tc>
        <w:tc>
          <w:tcPr>
            <w:tcW w:w="736" w:type="dxa"/>
            <w:shd w:val="clear" w:color="auto" w:fill="auto"/>
            <w:vAlign w:val="center"/>
          </w:tcPr>
          <w:p w14:paraId="0449B0F8">
            <w:pPr>
              <w:spacing w:line="240" w:lineRule="exact"/>
              <w:jc w:val="center"/>
              <w:rPr>
                <w:rFonts w:ascii="Times New Roman" w:hAnsi="Times New Roman"/>
                <w:sz w:val="30"/>
                <w:szCs w:val="30"/>
              </w:rPr>
            </w:pPr>
          </w:p>
        </w:tc>
      </w:tr>
      <w:tr w14:paraId="31BA3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1" w:hRule="atLeast"/>
          <w:jc w:val="center"/>
        </w:trPr>
        <w:tc>
          <w:tcPr>
            <w:tcW w:w="585" w:type="dxa"/>
            <w:vAlign w:val="center"/>
          </w:tcPr>
          <w:p w14:paraId="2C66CAFE">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21</w:t>
            </w:r>
          </w:p>
        </w:tc>
        <w:tc>
          <w:tcPr>
            <w:tcW w:w="900" w:type="dxa"/>
            <w:vMerge w:val="continue"/>
            <w:shd w:val="clear" w:color="auto" w:fill="auto"/>
            <w:vAlign w:val="center"/>
          </w:tcPr>
          <w:p w14:paraId="14D4C683">
            <w:pPr>
              <w:spacing w:line="240" w:lineRule="exact"/>
              <w:rPr>
                <w:rFonts w:ascii="仿宋_GB2312" w:hAnsi="Times New Roman" w:eastAsia="仿宋_GB2312"/>
                <w:sz w:val="18"/>
                <w:szCs w:val="18"/>
              </w:rPr>
            </w:pPr>
          </w:p>
        </w:tc>
        <w:tc>
          <w:tcPr>
            <w:tcW w:w="887" w:type="dxa"/>
            <w:shd w:val="clear" w:color="auto" w:fill="auto"/>
            <w:vAlign w:val="center"/>
          </w:tcPr>
          <w:p w14:paraId="77B150D1">
            <w:pPr>
              <w:spacing w:line="240" w:lineRule="exact"/>
              <w:rPr>
                <w:rFonts w:ascii="仿宋_GB2312" w:hAnsi="Times New Roman" w:eastAsia="仿宋_GB2312"/>
                <w:sz w:val="18"/>
                <w:szCs w:val="18"/>
              </w:rPr>
            </w:pPr>
            <w:r>
              <w:rPr>
                <w:rFonts w:hint="eastAsia" w:ascii="仿宋_GB2312" w:hAnsi="Times New Roman" w:eastAsia="仿宋_GB2312"/>
                <w:sz w:val="18"/>
                <w:szCs w:val="18"/>
              </w:rPr>
              <w:t>竞争性谈判公告、竞争性磋商公告和询价公告</w:t>
            </w:r>
          </w:p>
        </w:tc>
        <w:tc>
          <w:tcPr>
            <w:tcW w:w="2173" w:type="dxa"/>
            <w:vAlign w:val="center"/>
          </w:tcPr>
          <w:p w14:paraId="555490A9">
            <w:pPr>
              <w:spacing w:line="240" w:lineRule="exact"/>
              <w:rPr>
                <w:rFonts w:ascii="仿宋_GB2312" w:hAnsi="Times New Roman" w:eastAsia="仿宋_GB2312"/>
                <w:sz w:val="18"/>
                <w:szCs w:val="18"/>
              </w:rPr>
            </w:pPr>
            <w:r>
              <w:rPr>
                <w:rFonts w:hint="eastAsia" w:ascii="仿宋_GB2312" w:hAnsi="Times New Roman" w:eastAsia="仿宋_GB2312"/>
                <w:sz w:val="18"/>
                <w:szCs w:val="18"/>
              </w:rPr>
              <w:t>采购人和采购代理机构的名称、地址和联系方法，采购项目的名称、数量、简要规格描述或项目基本概况介绍，采购项目预算金额，采购项目需要落实的政府采购政策，对供应商的资格要求，获取谈判、磋商、询价文件的时间、地点、方式及文件售价，响应文件提交的截止时间、开启时间及地点，采购项目联系人姓名和电话</w:t>
            </w:r>
          </w:p>
        </w:tc>
        <w:tc>
          <w:tcPr>
            <w:tcW w:w="2700" w:type="dxa"/>
            <w:vAlign w:val="center"/>
          </w:tcPr>
          <w:p w14:paraId="73AC83F0">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《国务院办公厅关于推进公共资源配置领域政府信息公开的意见》《财政部关于做好政府采购信息公开工作的通知》</w:t>
            </w:r>
          </w:p>
        </w:tc>
        <w:tc>
          <w:tcPr>
            <w:tcW w:w="1620" w:type="dxa"/>
            <w:vAlign w:val="center"/>
          </w:tcPr>
          <w:p w14:paraId="3F2FDB87">
            <w:pPr>
              <w:jc w:val="center"/>
              <w:rPr>
                <w:rFonts w:ascii="仿宋_GB2312" w:hAnsi="Times New Roman" w:eastAsia="仿宋_GB2312"/>
                <w:sz w:val="18"/>
                <w:szCs w:val="18"/>
              </w:rPr>
            </w:pPr>
            <w:r>
              <w:rPr>
                <w:rFonts w:hint="eastAsia" w:ascii="仿宋_GB2312" w:hAnsi="Times New Roman" w:eastAsia="仿宋_GB2312"/>
                <w:sz w:val="18"/>
                <w:szCs w:val="18"/>
              </w:rPr>
              <w:t>3个工作日</w:t>
            </w:r>
          </w:p>
        </w:tc>
        <w:tc>
          <w:tcPr>
            <w:tcW w:w="1080" w:type="dxa"/>
            <w:vAlign w:val="center"/>
          </w:tcPr>
          <w:p w14:paraId="52A9FE57">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办公室</w:t>
            </w:r>
          </w:p>
        </w:tc>
        <w:tc>
          <w:tcPr>
            <w:tcW w:w="2700" w:type="dxa"/>
            <w:vAlign w:val="center"/>
          </w:tcPr>
          <w:p w14:paraId="3522B291">
            <w:pPr>
              <w:spacing w:line="240" w:lineRule="exact"/>
              <w:jc w:val="center"/>
              <w:rPr>
                <w:rFonts w:ascii="仿宋_GB2312" w:hAnsi="宋体" w:eastAsia="仿宋_GB2312"/>
                <w:sz w:val="18"/>
                <w:szCs w:val="18"/>
              </w:rPr>
            </w:pPr>
            <w:r>
              <w:rPr>
                <w:rFonts w:hint="eastAsia" w:ascii="仿宋_GB2312" w:hAnsi="Times New Roman" w:eastAsia="仿宋_GB2312"/>
                <w:sz w:val="18"/>
                <w:szCs w:val="18"/>
              </w:rPr>
              <w:t>湖北省政府采购网</w:t>
            </w:r>
          </w:p>
        </w:tc>
        <w:tc>
          <w:tcPr>
            <w:tcW w:w="540" w:type="dxa"/>
            <w:shd w:val="clear" w:color="auto" w:fill="auto"/>
            <w:vAlign w:val="center"/>
          </w:tcPr>
          <w:p w14:paraId="43336CFF">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58248CDB">
            <w:pPr>
              <w:spacing w:line="240" w:lineRule="exact"/>
              <w:jc w:val="center"/>
              <w:rPr>
                <w:rFonts w:ascii="Times New Roman" w:hAnsi="Times New Roman"/>
                <w:sz w:val="30"/>
                <w:szCs w:val="30"/>
              </w:rPr>
            </w:pPr>
          </w:p>
        </w:tc>
        <w:tc>
          <w:tcPr>
            <w:tcW w:w="540" w:type="dxa"/>
            <w:shd w:val="clear" w:color="auto" w:fill="auto"/>
            <w:vAlign w:val="center"/>
          </w:tcPr>
          <w:p w14:paraId="18024827">
            <w:pPr>
              <w:spacing w:line="240" w:lineRule="exact"/>
              <w:jc w:val="center"/>
              <w:rPr>
                <w:rFonts w:ascii="Times New Roman" w:hAnsi="Times New Roman"/>
                <w:sz w:val="30"/>
                <w:szCs w:val="30"/>
              </w:rPr>
            </w:pPr>
          </w:p>
        </w:tc>
        <w:tc>
          <w:tcPr>
            <w:tcW w:w="736" w:type="dxa"/>
            <w:shd w:val="clear" w:color="auto" w:fill="auto"/>
            <w:vAlign w:val="center"/>
          </w:tcPr>
          <w:p w14:paraId="2F2C08D4">
            <w:pPr>
              <w:spacing w:line="240" w:lineRule="exact"/>
              <w:jc w:val="center"/>
              <w:rPr>
                <w:rFonts w:ascii="Times New Roman" w:hAnsi="Times New Roman"/>
                <w:sz w:val="30"/>
                <w:szCs w:val="30"/>
              </w:rPr>
            </w:pPr>
          </w:p>
        </w:tc>
      </w:tr>
      <w:tr w14:paraId="3058F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9" w:hRule="atLeast"/>
          <w:jc w:val="center"/>
        </w:trPr>
        <w:tc>
          <w:tcPr>
            <w:tcW w:w="585" w:type="dxa"/>
            <w:vAlign w:val="center"/>
          </w:tcPr>
          <w:p w14:paraId="68619E3E">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22</w:t>
            </w:r>
          </w:p>
        </w:tc>
        <w:tc>
          <w:tcPr>
            <w:tcW w:w="900" w:type="dxa"/>
            <w:shd w:val="clear" w:color="auto" w:fill="auto"/>
            <w:vAlign w:val="center"/>
          </w:tcPr>
          <w:p w14:paraId="7CEEA34A">
            <w:pPr>
              <w:spacing w:line="240" w:lineRule="exact"/>
              <w:rPr>
                <w:rFonts w:ascii="仿宋_GB2312" w:hAnsi="Times New Roman" w:eastAsia="仿宋_GB2312"/>
                <w:sz w:val="18"/>
                <w:szCs w:val="18"/>
              </w:rPr>
            </w:pPr>
          </w:p>
        </w:tc>
        <w:tc>
          <w:tcPr>
            <w:tcW w:w="887" w:type="dxa"/>
            <w:shd w:val="clear" w:color="auto" w:fill="auto"/>
            <w:vAlign w:val="center"/>
          </w:tcPr>
          <w:p w14:paraId="5ABB6DC5">
            <w:pPr>
              <w:spacing w:line="240" w:lineRule="exact"/>
              <w:rPr>
                <w:rFonts w:ascii="仿宋_GB2312" w:hAnsi="Times New Roman" w:eastAsia="仿宋_GB2312"/>
                <w:sz w:val="18"/>
                <w:szCs w:val="18"/>
              </w:rPr>
            </w:pPr>
            <w:r>
              <w:rPr>
                <w:rFonts w:hint="eastAsia" w:ascii="仿宋_GB2312" w:hAnsi="Times New Roman" w:eastAsia="仿宋_GB2312"/>
                <w:sz w:val="18"/>
                <w:szCs w:val="18"/>
              </w:rPr>
              <w:t>中标（成交）结果公告</w:t>
            </w:r>
          </w:p>
        </w:tc>
        <w:tc>
          <w:tcPr>
            <w:tcW w:w="2173" w:type="dxa"/>
            <w:vAlign w:val="center"/>
          </w:tcPr>
          <w:p w14:paraId="6A38A71B">
            <w:pPr>
              <w:spacing w:line="240" w:lineRule="exact"/>
              <w:rPr>
                <w:rFonts w:ascii="仿宋_GB2312" w:hAnsi="Times New Roman" w:eastAsia="仿宋_GB2312"/>
                <w:sz w:val="18"/>
                <w:szCs w:val="18"/>
              </w:rPr>
            </w:pPr>
            <w:r>
              <w:rPr>
                <w:rFonts w:hint="eastAsia" w:ascii="仿宋_GB2312" w:hAnsi="Times New Roman" w:eastAsia="仿宋_GB2312"/>
                <w:sz w:val="18"/>
                <w:szCs w:val="18"/>
              </w:rPr>
              <w:t>采购人和采购代理机构名称、地址、联系方式；项目名称和项目编号；中标或者成交供应商名称、地址和中标或者成交金额；主要中标或者成交标的的名称、规格型号、数量、单价、服务要求或者标的的基本概况；评审专家名单。协议供货、定点采购项目还应当公告入围价格、价格调整规则和优惠条件。采用书面推荐供应商参加采购活动的，还应当公告采购人和评审专家的推荐意见。采购文件随中标（成交）结果公告发布</w:t>
            </w:r>
          </w:p>
        </w:tc>
        <w:tc>
          <w:tcPr>
            <w:tcW w:w="2700" w:type="dxa"/>
            <w:vAlign w:val="center"/>
          </w:tcPr>
          <w:p w14:paraId="598E410F">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《国务院办公厅关于推进公共资源配置领域政府信息公开的意见》《财政部关于做好政府采购信息公开工作的通知》</w:t>
            </w:r>
          </w:p>
        </w:tc>
        <w:tc>
          <w:tcPr>
            <w:tcW w:w="1620" w:type="dxa"/>
            <w:vAlign w:val="center"/>
          </w:tcPr>
          <w:p w14:paraId="433BDBBA">
            <w:pPr>
              <w:jc w:val="center"/>
              <w:rPr>
                <w:rFonts w:ascii="仿宋_GB2312" w:hAnsi="Times New Roman" w:eastAsia="仿宋_GB2312"/>
                <w:sz w:val="18"/>
                <w:szCs w:val="18"/>
              </w:rPr>
            </w:pPr>
            <w:r>
              <w:rPr>
                <w:rFonts w:hint="eastAsia" w:ascii="仿宋_GB2312" w:hAnsi="Times New Roman" w:eastAsia="仿宋_GB2312"/>
                <w:sz w:val="18"/>
                <w:szCs w:val="18"/>
              </w:rPr>
              <w:t>1个工作日</w:t>
            </w:r>
          </w:p>
        </w:tc>
        <w:tc>
          <w:tcPr>
            <w:tcW w:w="1080" w:type="dxa"/>
            <w:vAlign w:val="center"/>
          </w:tcPr>
          <w:p w14:paraId="5125749E">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办公室</w:t>
            </w:r>
          </w:p>
        </w:tc>
        <w:tc>
          <w:tcPr>
            <w:tcW w:w="2700" w:type="dxa"/>
            <w:vAlign w:val="center"/>
          </w:tcPr>
          <w:p w14:paraId="792AA529">
            <w:pPr>
              <w:spacing w:line="240" w:lineRule="exact"/>
              <w:jc w:val="center"/>
              <w:rPr>
                <w:rFonts w:ascii="仿宋_GB2312" w:hAnsi="宋体" w:eastAsia="仿宋_GB2312"/>
                <w:sz w:val="18"/>
                <w:szCs w:val="18"/>
              </w:rPr>
            </w:pPr>
            <w:r>
              <w:rPr>
                <w:rFonts w:hint="eastAsia" w:ascii="仿宋_GB2312" w:hAnsi="Times New Roman" w:eastAsia="仿宋_GB2312"/>
                <w:sz w:val="18"/>
                <w:szCs w:val="18"/>
              </w:rPr>
              <w:t>湖北省政府采购网</w:t>
            </w:r>
          </w:p>
        </w:tc>
        <w:tc>
          <w:tcPr>
            <w:tcW w:w="540" w:type="dxa"/>
            <w:shd w:val="clear" w:color="auto" w:fill="auto"/>
            <w:vAlign w:val="center"/>
          </w:tcPr>
          <w:p w14:paraId="50688905">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40173B8C">
            <w:pPr>
              <w:spacing w:line="240" w:lineRule="exact"/>
              <w:jc w:val="center"/>
              <w:rPr>
                <w:rFonts w:ascii="Times New Roman" w:hAnsi="Times New Roman"/>
                <w:sz w:val="30"/>
                <w:szCs w:val="30"/>
              </w:rPr>
            </w:pPr>
          </w:p>
        </w:tc>
        <w:tc>
          <w:tcPr>
            <w:tcW w:w="540" w:type="dxa"/>
            <w:shd w:val="clear" w:color="auto" w:fill="auto"/>
            <w:vAlign w:val="center"/>
          </w:tcPr>
          <w:p w14:paraId="63FB32D1">
            <w:pPr>
              <w:spacing w:line="240" w:lineRule="exact"/>
              <w:jc w:val="center"/>
              <w:rPr>
                <w:rFonts w:ascii="Times New Roman" w:hAnsi="Times New Roman"/>
                <w:sz w:val="30"/>
                <w:szCs w:val="30"/>
              </w:rPr>
            </w:pPr>
          </w:p>
        </w:tc>
        <w:tc>
          <w:tcPr>
            <w:tcW w:w="736" w:type="dxa"/>
            <w:shd w:val="clear" w:color="auto" w:fill="auto"/>
            <w:vAlign w:val="center"/>
          </w:tcPr>
          <w:p w14:paraId="26D06E87">
            <w:pPr>
              <w:spacing w:line="240" w:lineRule="exact"/>
              <w:jc w:val="center"/>
              <w:rPr>
                <w:rFonts w:ascii="Times New Roman" w:hAnsi="Times New Roman"/>
                <w:sz w:val="30"/>
                <w:szCs w:val="30"/>
              </w:rPr>
            </w:pPr>
          </w:p>
        </w:tc>
      </w:tr>
      <w:tr w14:paraId="19CD8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2" w:hRule="atLeast"/>
          <w:jc w:val="center"/>
        </w:trPr>
        <w:tc>
          <w:tcPr>
            <w:tcW w:w="585" w:type="dxa"/>
            <w:vAlign w:val="center"/>
          </w:tcPr>
          <w:p w14:paraId="0C7B387A">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23</w:t>
            </w:r>
          </w:p>
        </w:tc>
        <w:tc>
          <w:tcPr>
            <w:tcW w:w="900" w:type="dxa"/>
            <w:shd w:val="clear" w:color="auto" w:fill="auto"/>
            <w:vAlign w:val="center"/>
          </w:tcPr>
          <w:p w14:paraId="6CA8CB91">
            <w:pPr>
              <w:spacing w:line="240" w:lineRule="exact"/>
              <w:rPr>
                <w:rFonts w:ascii="仿宋_GB2312" w:hAnsi="Times New Roman" w:eastAsia="仿宋_GB2312"/>
                <w:sz w:val="18"/>
                <w:szCs w:val="18"/>
              </w:rPr>
            </w:pPr>
          </w:p>
        </w:tc>
        <w:tc>
          <w:tcPr>
            <w:tcW w:w="887" w:type="dxa"/>
            <w:shd w:val="clear" w:color="auto" w:fill="auto"/>
            <w:vAlign w:val="center"/>
          </w:tcPr>
          <w:p w14:paraId="59DC1E40">
            <w:pPr>
              <w:spacing w:line="240" w:lineRule="exact"/>
              <w:rPr>
                <w:rFonts w:ascii="仿宋_GB2312" w:hAnsi="Times New Roman" w:eastAsia="仿宋_GB2312"/>
                <w:sz w:val="18"/>
                <w:szCs w:val="18"/>
              </w:rPr>
            </w:pPr>
            <w:r>
              <w:rPr>
                <w:rFonts w:hint="eastAsia" w:ascii="仿宋_GB2312" w:hAnsi="Times New Roman" w:eastAsia="仿宋_GB2312"/>
                <w:sz w:val="18"/>
                <w:szCs w:val="18"/>
              </w:rPr>
              <w:t>单一来源公示</w:t>
            </w:r>
          </w:p>
        </w:tc>
        <w:tc>
          <w:tcPr>
            <w:tcW w:w="2173" w:type="dxa"/>
            <w:vAlign w:val="center"/>
          </w:tcPr>
          <w:p w14:paraId="2B7B70B7">
            <w:pPr>
              <w:spacing w:line="240" w:lineRule="exact"/>
              <w:rPr>
                <w:rFonts w:ascii="仿宋_GB2312" w:hAnsi="Times New Roman" w:eastAsia="仿宋_GB2312"/>
                <w:sz w:val="18"/>
                <w:szCs w:val="18"/>
              </w:rPr>
            </w:pPr>
            <w:r>
              <w:rPr>
                <w:rFonts w:hint="eastAsia" w:ascii="仿宋_GB2312" w:hAnsi="Times New Roman" w:eastAsia="仿宋_GB2312"/>
                <w:sz w:val="18"/>
                <w:szCs w:val="18"/>
              </w:rPr>
              <w:t>采购人、采购项目名称；拟采购的货物或者服务的说明、拟采购的货物或者服务的预算金额；采用单一来源方式的原因及相关说明；拟定的唯一供应商名称、地址；专业人员对相关供应商因专利、专有技术等原因具有唯一性的具体论证意见，以及专业人员的姓名、工作单位和职称；公示的期限；采购人、采购代理机构、财政部门的联系地址、联系人和联系电话</w:t>
            </w:r>
          </w:p>
        </w:tc>
        <w:tc>
          <w:tcPr>
            <w:tcW w:w="2700" w:type="dxa"/>
            <w:vAlign w:val="center"/>
          </w:tcPr>
          <w:p w14:paraId="3645399C">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《国务院办公厅关于推进公共资源配置领域政府信息公开的意见》《财政部关于做好政府采购信息公开工作的通知》</w:t>
            </w:r>
          </w:p>
        </w:tc>
        <w:tc>
          <w:tcPr>
            <w:tcW w:w="1620" w:type="dxa"/>
            <w:vAlign w:val="center"/>
          </w:tcPr>
          <w:p w14:paraId="185CDF26">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及时公开，公示期限不少于5个工作日</w:t>
            </w:r>
          </w:p>
        </w:tc>
        <w:tc>
          <w:tcPr>
            <w:tcW w:w="1080" w:type="dxa"/>
            <w:vAlign w:val="center"/>
          </w:tcPr>
          <w:p w14:paraId="58E15345">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办公室</w:t>
            </w:r>
          </w:p>
        </w:tc>
        <w:tc>
          <w:tcPr>
            <w:tcW w:w="2700" w:type="dxa"/>
            <w:vAlign w:val="center"/>
          </w:tcPr>
          <w:p w14:paraId="5950BE22">
            <w:pPr>
              <w:spacing w:line="240" w:lineRule="exact"/>
              <w:jc w:val="center"/>
              <w:rPr>
                <w:rFonts w:ascii="仿宋_GB2312" w:hAnsi="宋体" w:eastAsia="仿宋_GB2312"/>
                <w:sz w:val="18"/>
                <w:szCs w:val="18"/>
              </w:rPr>
            </w:pPr>
            <w:r>
              <w:rPr>
                <w:rFonts w:hint="eastAsia" w:ascii="仿宋_GB2312" w:hAnsi="Times New Roman" w:eastAsia="仿宋_GB2312"/>
                <w:sz w:val="18"/>
                <w:szCs w:val="18"/>
              </w:rPr>
              <w:t>湖北省政府采购网</w:t>
            </w:r>
          </w:p>
        </w:tc>
        <w:tc>
          <w:tcPr>
            <w:tcW w:w="540" w:type="dxa"/>
            <w:shd w:val="clear" w:color="auto" w:fill="auto"/>
            <w:vAlign w:val="center"/>
          </w:tcPr>
          <w:p w14:paraId="3F257FAC">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0051D9B0">
            <w:pPr>
              <w:spacing w:line="240" w:lineRule="exact"/>
              <w:jc w:val="center"/>
              <w:rPr>
                <w:rFonts w:ascii="Times New Roman" w:hAnsi="Times New Roman"/>
                <w:sz w:val="30"/>
                <w:szCs w:val="30"/>
              </w:rPr>
            </w:pPr>
          </w:p>
        </w:tc>
        <w:tc>
          <w:tcPr>
            <w:tcW w:w="540" w:type="dxa"/>
            <w:shd w:val="clear" w:color="auto" w:fill="auto"/>
            <w:vAlign w:val="center"/>
          </w:tcPr>
          <w:p w14:paraId="3D19E755">
            <w:pPr>
              <w:spacing w:line="240" w:lineRule="exact"/>
              <w:jc w:val="center"/>
              <w:rPr>
                <w:rFonts w:ascii="Times New Roman" w:hAnsi="Times New Roman"/>
                <w:sz w:val="30"/>
                <w:szCs w:val="30"/>
              </w:rPr>
            </w:pPr>
          </w:p>
        </w:tc>
        <w:tc>
          <w:tcPr>
            <w:tcW w:w="736" w:type="dxa"/>
            <w:shd w:val="clear" w:color="auto" w:fill="auto"/>
            <w:vAlign w:val="center"/>
          </w:tcPr>
          <w:p w14:paraId="4D846D59">
            <w:pPr>
              <w:spacing w:line="240" w:lineRule="exact"/>
              <w:jc w:val="center"/>
              <w:rPr>
                <w:rFonts w:ascii="Times New Roman" w:hAnsi="Times New Roman"/>
                <w:sz w:val="30"/>
                <w:szCs w:val="30"/>
              </w:rPr>
            </w:pPr>
          </w:p>
        </w:tc>
      </w:tr>
      <w:tr w14:paraId="0942B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1" w:hRule="atLeast"/>
          <w:jc w:val="center"/>
        </w:trPr>
        <w:tc>
          <w:tcPr>
            <w:tcW w:w="585" w:type="dxa"/>
            <w:vAlign w:val="center"/>
          </w:tcPr>
          <w:p w14:paraId="29C36CDE">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24</w:t>
            </w:r>
          </w:p>
        </w:tc>
        <w:tc>
          <w:tcPr>
            <w:tcW w:w="900" w:type="dxa"/>
            <w:vMerge w:val="restart"/>
            <w:shd w:val="clear" w:color="auto" w:fill="auto"/>
            <w:vAlign w:val="center"/>
          </w:tcPr>
          <w:p w14:paraId="649E4014">
            <w:pPr>
              <w:spacing w:line="240" w:lineRule="exact"/>
              <w:rPr>
                <w:rFonts w:ascii="仿宋_GB2312" w:hAnsi="Times New Roman" w:eastAsia="仿宋_GB2312"/>
                <w:sz w:val="18"/>
                <w:szCs w:val="18"/>
              </w:rPr>
            </w:pPr>
          </w:p>
        </w:tc>
        <w:tc>
          <w:tcPr>
            <w:tcW w:w="887" w:type="dxa"/>
            <w:shd w:val="clear" w:color="auto" w:fill="auto"/>
            <w:vAlign w:val="center"/>
          </w:tcPr>
          <w:p w14:paraId="47D99728">
            <w:pPr>
              <w:spacing w:line="240" w:lineRule="exact"/>
              <w:rPr>
                <w:rFonts w:ascii="仿宋_GB2312" w:hAnsi="Times New Roman" w:eastAsia="仿宋_GB2312"/>
                <w:sz w:val="18"/>
                <w:szCs w:val="18"/>
              </w:rPr>
            </w:pPr>
            <w:r>
              <w:rPr>
                <w:rFonts w:hint="eastAsia" w:ascii="仿宋_GB2312" w:hAnsi="Times New Roman" w:eastAsia="仿宋_GB2312"/>
                <w:sz w:val="18"/>
                <w:szCs w:val="18"/>
              </w:rPr>
              <w:t>采购信息更正公告</w:t>
            </w:r>
          </w:p>
        </w:tc>
        <w:tc>
          <w:tcPr>
            <w:tcW w:w="2173" w:type="dxa"/>
            <w:vAlign w:val="center"/>
          </w:tcPr>
          <w:p w14:paraId="33024437">
            <w:pPr>
              <w:spacing w:line="240" w:lineRule="exact"/>
              <w:rPr>
                <w:rFonts w:ascii="仿宋_GB2312" w:hAnsi="Times New Roman" w:eastAsia="仿宋_GB2312"/>
                <w:sz w:val="18"/>
                <w:szCs w:val="18"/>
              </w:rPr>
            </w:pPr>
            <w:r>
              <w:rPr>
                <w:rFonts w:hint="eastAsia" w:ascii="仿宋_GB2312" w:hAnsi="Times New Roman" w:eastAsia="仿宋_GB2312"/>
                <w:sz w:val="18"/>
                <w:szCs w:val="18"/>
              </w:rPr>
              <w:t>采购人和采购代理机构名称、地址、联系方式，原公告的采购项目名称及首次公告日期，更正事项、内容及日期，采购项目联系人和电话</w:t>
            </w:r>
          </w:p>
        </w:tc>
        <w:tc>
          <w:tcPr>
            <w:tcW w:w="2700" w:type="dxa"/>
            <w:vAlign w:val="center"/>
          </w:tcPr>
          <w:p w14:paraId="33630E66">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《国务院办公厅关于推进公共资源配置领域政府信息公开的意见》《财政部关于做好政府采购信息公开工作的通知》</w:t>
            </w:r>
          </w:p>
        </w:tc>
        <w:tc>
          <w:tcPr>
            <w:tcW w:w="1620" w:type="dxa"/>
            <w:vAlign w:val="center"/>
          </w:tcPr>
          <w:p w14:paraId="22957927">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与更正事项公告期限一致</w:t>
            </w:r>
          </w:p>
        </w:tc>
        <w:tc>
          <w:tcPr>
            <w:tcW w:w="1080" w:type="dxa"/>
            <w:vAlign w:val="center"/>
          </w:tcPr>
          <w:p w14:paraId="73266125">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办公室</w:t>
            </w:r>
          </w:p>
        </w:tc>
        <w:tc>
          <w:tcPr>
            <w:tcW w:w="2700" w:type="dxa"/>
            <w:vAlign w:val="center"/>
          </w:tcPr>
          <w:p w14:paraId="6F8FDFF4">
            <w:pPr>
              <w:spacing w:line="240" w:lineRule="exact"/>
              <w:jc w:val="center"/>
              <w:rPr>
                <w:rFonts w:ascii="仿宋_GB2312" w:hAnsi="宋体" w:eastAsia="仿宋_GB2312"/>
                <w:sz w:val="18"/>
                <w:szCs w:val="18"/>
              </w:rPr>
            </w:pPr>
            <w:r>
              <w:rPr>
                <w:rFonts w:hint="eastAsia" w:ascii="仿宋_GB2312" w:hAnsi="Times New Roman" w:eastAsia="仿宋_GB2312"/>
                <w:sz w:val="18"/>
                <w:szCs w:val="18"/>
              </w:rPr>
              <w:t>湖北省政府采购网</w:t>
            </w:r>
          </w:p>
        </w:tc>
        <w:tc>
          <w:tcPr>
            <w:tcW w:w="540" w:type="dxa"/>
            <w:shd w:val="clear" w:color="auto" w:fill="auto"/>
            <w:vAlign w:val="center"/>
          </w:tcPr>
          <w:p w14:paraId="1DE4625C">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096E1274">
            <w:pPr>
              <w:spacing w:line="240" w:lineRule="exact"/>
              <w:jc w:val="center"/>
              <w:rPr>
                <w:rFonts w:ascii="Times New Roman" w:hAnsi="Times New Roman"/>
                <w:sz w:val="30"/>
                <w:szCs w:val="30"/>
              </w:rPr>
            </w:pPr>
          </w:p>
        </w:tc>
        <w:tc>
          <w:tcPr>
            <w:tcW w:w="540" w:type="dxa"/>
            <w:shd w:val="clear" w:color="auto" w:fill="auto"/>
            <w:vAlign w:val="center"/>
          </w:tcPr>
          <w:p w14:paraId="6DA42578">
            <w:pPr>
              <w:spacing w:line="240" w:lineRule="exact"/>
              <w:jc w:val="center"/>
              <w:rPr>
                <w:rFonts w:ascii="Times New Roman" w:hAnsi="Times New Roman"/>
                <w:sz w:val="30"/>
                <w:szCs w:val="30"/>
              </w:rPr>
            </w:pPr>
          </w:p>
        </w:tc>
        <w:tc>
          <w:tcPr>
            <w:tcW w:w="736" w:type="dxa"/>
            <w:shd w:val="clear" w:color="auto" w:fill="auto"/>
            <w:vAlign w:val="center"/>
          </w:tcPr>
          <w:p w14:paraId="12593336">
            <w:pPr>
              <w:spacing w:line="240" w:lineRule="exact"/>
              <w:jc w:val="center"/>
              <w:rPr>
                <w:rFonts w:ascii="Times New Roman" w:hAnsi="Times New Roman"/>
                <w:sz w:val="30"/>
                <w:szCs w:val="30"/>
              </w:rPr>
            </w:pPr>
          </w:p>
        </w:tc>
      </w:tr>
      <w:tr w14:paraId="0E54D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023B8F8E">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25</w:t>
            </w:r>
          </w:p>
        </w:tc>
        <w:tc>
          <w:tcPr>
            <w:tcW w:w="900" w:type="dxa"/>
            <w:vMerge w:val="continue"/>
            <w:shd w:val="clear" w:color="auto" w:fill="auto"/>
            <w:vAlign w:val="center"/>
          </w:tcPr>
          <w:p w14:paraId="36548F5B">
            <w:pPr>
              <w:spacing w:line="240" w:lineRule="exact"/>
              <w:rPr>
                <w:rFonts w:ascii="仿宋_GB2312" w:hAnsi="Times New Roman" w:eastAsia="仿宋_GB2312"/>
                <w:sz w:val="18"/>
                <w:szCs w:val="18"/>
              </w:rPr>
            </w:pPr>
          </w:p>
        </w:tc>
        <w:tc>
          <w:tcPr>
            <w:tcW w:w="887" w:type="dxa"/>
            <w:shd w:val="clear" w:color="auto" w:fill="auto"/>
            <w:vAlign w:val="center"/>
          </w:tcPr>
          <w:p w14:paraId="496D3BCE">
            <w:pPr>
              <w:spacing w:line="240" w:lineRule="exact"/>
              <w:rPr>
                <w:rFonts w:ascii="仿宋_GB2312" w:hAnsi="Times New Roman" w:eastAsia="仿宋_GB2312"/>
                <w:sz w:val="18"/>
                <w:szCs w:val="18"/>
              </w:rPr>
            </w:pPr>
            <w:r>
              <w:rPr>
                <w:rFonts w:hint="eastAsia" w:ascii="仿宋_GB2312" w:hAnsi="Times New Roman" w:eastAsia="仿宋_GB2312"/>
                <w:sz w:val="18"/>
                <w:szCs w:val="18"/>
              </w:rPr>
              <w:t>采购合同</w:t>
            </w:r>
          </w:p>
        </w:tc>
        <w:tc>
          <w:tcPr>
            <w:tcW w:w="2173" w:type="dxa"/>
            <w:vAlign w:val="center"/>
          </w:tcPr>
          <w:p w14:paraId="08C776FF">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政府采购合同（合同中涉及</w:t>
            </w:r>
            <w:bookmarkStart w:id="0" w:name="_GoBack"/>
            <w:bookmarkEnd w:id="0"/>
            <w:r>
              <w:rPr>
                <w:rFonts w:hint="eastAsia" w:ascii="仿宋_GB2312" w:hAnsi="Times New Roman" w:eastAsia="仿宋_GB2312"/>
                <w:sz w:val="18"/>
                <w:szCs w:val="18"/>
              </w:rPr>
              <w:t>国家秘密、商业秘密的除外）</w:t>
            </w:r>
          </w:p>
        </w:tc>
        <w:tc>
          <w:tcPr>
            <w:tcW w:w="2700" w:type="dxa"/>
            <w:vAlign w:val="center"/>
          </w:tcPr>
          <w:p w14:paraId="1695A322">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《国务院办公厅关于推进公共资源配置领域政府信息公开的意见》《财政部关于做好政府采购信息公开工作的通知》</w:t>
            </w:r>
          </w:p>
        </w:tc>
        <w:tc>
          <w:tcPr>
            <w:tcW w:w="1620" w:type="dxa"/>
            <w:vAlign w:val="center"/>
          </w:tcPr>
          <w:p w14:paraId="522DE168">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合同签订之日起2个工作日内公告</w:t>
            </w:r>
          </w:p>
        </w:tc>
        <w:tc>
          <w:tcPr>
            <w:tcW w:w="1080" w:type="dxa"/>
            <w:vAlign w:val="center"/>
          </w:tcPr>
          <w:p w14:paraId="66E8AFEE">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办公室</w:t>
            </w:r>
          </w:p>
        </w:tc>
        <w:tc>
          <w:tcPr>
            <w:tcW w:w="2700" w:type="dxa"/>
            <w:vAlign w:val="center"/>
          </w:tcPr>
          <w:p w14:paraId="6D958368">
            <w:pPr>
              <w:spacing w:line="240" w:lineRule="exact"/>
              <w:jc w:val="center"/>
              <w:rPr>
                <w:rFonts w:ascii="仿宋_GB2312" w:hAnsi="宋体" w:eastAsia="仿宋_GB2312"/>
                <w:sz w:val="18"/>
                <w:szCs w:val="18"/>
              </w:rPr>
            </w:pPr>
            <w:r>
              <w:rPr>
                <w:rFonts w:hint="eastAsia" w:ascii="仿宋_GB2312" w:hAnsi="Times New Roman" w:eastAsia="仿宋_GB2312"/>
                <w:sz w:val="18"/>
                <w:szCs w:val="18"/>
              </w:rPr>
              <w:t>湖北省政府采购网</w:t>
            </w:r>
          </w:p>
        </w:tc>
        <w:tc>
          <w:tcPr>
            <w:tcW w:w="540" w:type="dxa"/>
            <w:shd w:val="clear" w:color="auto" w:fill="auto"/>
            <w:vAlign w:val="center"/>
          </w:tcPr>
          <w:p w14:paraId="15B8346F">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3101D722">
            <w:pPr>
              <w:spacing w:line="240" w:lineRule="exact"/>
              <w:jc w:val="center"/>
              <w:rPr>
                <w:rFonts w:ascii="Times New Roman" w:hAnsi="Times New Roman"/>
                <w:sz w:val="30"/>
                <w:szCs w:val="30"/>
              </w:rPr>
            </w:pPr>
          </w:p>
        </w:tc>
        <w:tc>
          <w:tcPr>
            <w:tcW w:w="540" w:type="dxa"/>
            <w:shd w:val="clear" w:color="auto" w:fill="auto"/>
            <w:vAlign w:val="center"/>
          </w:tcPr>
          <w:p w14:paraId="7DE6AE91">
            <w:pPr>
              <w:spacing w:line="240" w:lineRule="exact"/>
              <w:jc w:val="center"/>
              <w:rPr>
                <w:rFonts w:ascii="Times New Roman" w:hAnsi="Times New Roman"/>
                <w:sz w:val="30"/>
                <w:szCs w:val="30"/>
              </w:rPr>
            </w:pPr>
          </w:p>
        </w:tc>
        <w:tc>
          <w:tcPr>
            <w:tcW w:w="736" w:type="dxa"/>
            <w:shd w:val="clear" w:color="auto" w:fill="auto"/>
            <w:vAlign w:val="center"/>
          </w:tcPr>
          <w:p w14:paraId="0919D87F">
            <w:pPr>
              <w:spacing w:line="240" w:lineRule="exact"/>
              <w:jc w:val="center"/>
              <w:rPr>
                <w:rFonts w:ascii="Times New Roman" w:hAnsi="Times New Roman"/>
                <w:sz w:val="30"/>
                <w:szCs w:val="30"/>
              </w:rPr>
            </w:pPr>
          </w:p>
        </w:tc>
      </w:tr>
      <w:tr w14:paraId="3BDAA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5B7BC60B">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26</w:t>
            </w:r>
          </w:p>
        </w:tc>
        <w:tc>
          <w:tcPr>
            <w:tcW w:w="900" w:type="dxa"/>
            <w:vMerge w:val="restart"/>
            <w:shd w:val="clear" w:color="auto" w:fill="auto"/>
            <w:vAlign w:val="center"/>
          </w:tcPr>
          <w:p w14:paraId="7D582E03">
            <w:pPr>
              <w:spacing w:line="240" w:lineRule="exact"/>
              <w:rPr>
                <w:rFonts w:ascii="仿宋_GB2312" w:hAnsi="Times New Roman" w:eastAsia="仿宋_GB2312"/>
                <w:sz w:val="18"/>
                <w:szCs w:val="18"/>
              </w:rPr>
            </w:pPr>
            <w:r>
              <w:rPr>
                <w:rFonts w:hint="eastAsia" w:ascii="仿宋_GB2312" w:hAnsi="Times New Roman" w:eastAsia="仿宋_GB2312"/>
                <w:sz w:val="18"/>
                <w:szCs w:val="18"/>
              </w:rPr>
              <w:t>重点工作</w:t>
            </w:r>
          </w:p>
        </w:tc>
        <w:tc>
          <w:tcPr>
            <w:tcW w:w="887" w:type="dxa"/>
            <w:shd w:val="clear" w:color="auto" w:fill="auto"/>
            <w:vAlign w:val="center"/>
          </w:tcPr>
          <w:p w14:paraId="29BF487E">
            <w:pPr>
              <w:spacing w:line="240" w:lineRule="exact"/>
              <w:rPr>
                <w:rFonts w:ascii="仿宋_GB2312" w:hAnsi="Times New Roman" w:eastAsia="仿宋_GB2312"/>
                <w:sz w:val="18"/>
                <w:szCs w:val="18"/>
              </w:rPr>
            </w:pPr>
            <w:r>
              <w:rPr>
                <w:rFonts w:hint="eastAsia" w:ascii="仿宋_GB2312" w:hAnsi="Times New Roman" w:eastAsia="仿宋_GB2312"/>
                <w:sz w:val="18"/>
                <w:szCs w:val="18"/>
              </w:rPr>
              <w:t>专项规划</w:t>
            </w:r>
          </w:p>
        </w:tc>
        <w:tc>
          <w:tcPr>
            <w:tcW w:w="2173" w:type="dxa"/>
            <w:vAlign w:val="center"/>
          </w:tcPr>
          <w:p w14:paraId="46DD2D24">
            <w:pPr>
              <w:spacing w:line="240" w:lineRule="exact"/>
              <w:rPr>
                <w:rFonts w:ascii="仿宋_GB2312" w:hAnsi="Times New Roman" w:eastAsia="仿宋_GB2312"/>
                <w:sz w:val="18"/>
                <w:szCs w:val="18"/>
              </w:rPr>
            </w:pPr>
            <w:r>
              <w:rPr>
                <w:rFonts w:hint="eastAsia" w:ascii="仿宋_GB2312" w:hAnsi="Times New Roman" w:eastAsia="仿宋_GB2312"/>
                <w:sz w:val="18"/>
                <w:szCs w:val="18"/>
              </w:rPr>
              <w:t>全区电力专项规划等</w:t>
            </w:r>
          </w:p>
        </w:tc>
        <w:tc>
          <w:tcPr>
            <w:tcW w:w="2700" w:type="dxa"/>
            <w:vAlign w:val="center"/>
          </w:tcPr>
          <w:p w14:paraId="13655DE1">
            <w:pPr>
              <w:spacing w:line="240" w:lineRule="exact"/>
              <w:jc w:val="center"/>
            </w:pPr>
            <w:r>
              <w:rPr>
                <w:rFonts w:hint="eastAsia" w:ascii="仿宋_GB2312" w:hAnsi="Times New Roman" w:eastAsia="仿宋_GB2312"/>
                <w:sz w:val="18"/>
                <w:szCs w:val="18"/>
              </w:rPr>
              <w:t>《中华人民共和国政府信息公开条例》</w:t>
            </w:r>
          </w:p>
        </w:tc>
        <w:tc>
          <w:tcPr>
            <w:tcW w:w="1620" w:type="dxa"/>
            <w:vAlign w:val="center"/>
          </w:tcPr>
          <w:p w14:paraId="5F6F96B9">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w:t>
            </w:r>
          </w:p>
        </w:tc>
        <w:tc>
          <w:tcPr>
            <w:tcW w:w="1080" w:type="dxa"/>
            <w:vAlign w:val="center"/>
          </w:tcPr>
          <w:p w14:paraId="5230B084">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电力口</w:t>
            </w:r>
          </w:p>
        </w:tc>
        <w:tc>
          <w:tcPr>
            <w:tcW w:w="2700" w:type="dxa"/>
            <w:vAlign w:val="center"/>
          </w:tcPr>
          <w:p w14:paraId="287C29A5">
            <w:pPr>
              <w:spacing w:line="240" w:lineRule="exact"/>
              <w:jc w:val="center"/>
              <w:rPr>
                <w:rFonts w:ascii="仿宋_GB2312" w:hAnsi="宋体" w:eastAsia="仿宋_GB2312"/>
                <w:sz w:val="18"/>
                <w:szCs w:val="18"/>
              </w:rPr>
            </w:pPr>
            <w:r>
              <w:rPr>
                <w:rFonts w:hint="eastAsia" w:ascii="仿宋_GB2312" w:hAnsi="宋体" w:eastAsia="仿宋_GB2312"/>
                <w:sz w:val="18"/>
                <w:szCs w:val="18"/>
              </w:rPr>
              <w:t>区政府门户网站</w:t>
            </w:r>
          </w:p>
        </w:tc>
        <w:tc>
          <w:tcPr>
            <w:tcW w:w="540" w:type="dxa"/>
            <w:shd w:val="clear" w:color="auto" w:fill="auto"/>
            <w:vAlign w:val="center"/>
          </w:tcPr>
          <w:p w14:paraId="30D01053">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35B2A3F9">
            <w:pPr>
              <w:spacing w:line="240" w:lineRule="exact"/>
              <w:jc w:val="center"/>
              <w:rPr>
                <w:rFonts w:ascii="Times New Roman" w:hAnsi="Times New Roman"/>
                <w:sz w:val="30"/>
                <w:szCs w:val="30"/>
              </w:rPr>
            </w:pPr>
          </w:p>
        </w:tc>
        <w:tc>
          <w:tcPr>
            <w:tcW w:w="540" w:type="dxa"/>
            <w:shd w:val="clear" w:color="auto" w:fill="auto"/>
            <w:vAlign w:val="center"/>
          </w:tcPr>
          <w:p w14:paraId="24D6C011">
            <w:pPr>
              <w:spacing w:line="240" w:lineRule="exact"/>
              <w:jc w:val="center"/>
              <w:rPr>
                <w:rFonts w:ascii="Times New Roman" w:hAnsi="Times New Roman"/>
                <w:sz w:val="30"/>
                <w:szCs w:val="30"/>
              </w:rPr>
            </w:pPr>
          </w:p>
        </w:tc>
        <w:tc>
          <w:tcPr>
            <w:tcW w:w="736" w:type="dxa"/>
            <w:shd w:val="clear" w:color="auto" w:fill="auto"/>
            <w:vAlign w:val="center"/>
          </w:tcPr>
          <w:p w14:paraId="6301BB21">
            <w:pPr>
              <w:spacing w:line="240" w:lineRule="exact"/>
              <w:jc w:val="center"/>
              <w:rPr>
                <w:rFonts w:ascii="Times New Roman" w:hAnsi="Times New Roman"/>
                <w:sz w:val="30"/>
                <w:szCs w:val="30"/>
              </w:rPr>
            </w:pPr>
          </w:p>
        </w:tc>
      </w:tr>
      <w:tr w14:paraId="2127D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612331B0">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27</w:t>
            </w:r>
          </w:p>
        </w:tc>
        <w:tc>
          <w:tcPr>
            <w:tcW w:w="900" w:type="dxa"/>
            <w:vMerge w:val="continue"/>
            <w:shd w:val="clear" w:color="auto" w:fill="auto"/>
            <w:vAlign w:val="center"/>
          </w:tcPr>
          <w:p w14:paraId="4C63149D">
            <w:pPr>
              <w:spacing w:line="240" w:lineRule="exact"/>
              <w:rPr>
                <w:rFonts w:ascii="仿宋_GB2312" w:hAnsi="Times New Roman" w:eastAsia="仿宋_GB2312"/>
                <w:sz w:val="18"/>
                <w:szCs w:val="18"/>
                <w:highlight w:val="yellow"/>
              </w:rPr>
            </w:pPr>
          </w:p>
        </w:tc>
        <w:tc>
          <w:tcPr>
            <w:tcW w:w="887" w:type="dxa"/>
            <w:shd w:val="clear" w:color="auto" w:fill="auto"/>
            <w:vAlign w:val="center"/>
          </w:tcPr>
          <w:p w14:paraId="158E8819">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行政许可</w:t>
            </w:r>
          </w:p>
        </w:tc>
        <w:tc>
          <w:tcPr>
            <w:tcW w:w="2173" w:type="dxa"/>
            <w:vAlign w:val="center"/>
          </w:tcPr>
          <w:p w14:paraId="395B104C">
            <w:pPr>
              <w:spacing w:line="240" w:lineRule="exact"/>
              <w:rPr>
                <w:rFonts w:ascii="仿宋_GB2312" w:hAnsi="Times New Roman" w:eastAsia="仿宋_GB2312"/>
                <w:sz w:val="18"/>
                <w:szCs w:val="18"/>
              </w:rPr>
            </w:pPr>
            <w:r>
              <w:rPr>
                <w:rFonts w:hint="eastAsia" w:ascii="仿宋_GB2312" w:hAnsi="Times New Roman" w:eastAsia="仿宋_GB2312"/>
                <w:sz w:val="18"/>
                <w:szCs w:val="18"/>
              </w:rPr>
              <w:t>办理在电力设施周围或电力设施保护区内进行可能危及电力设施安全作业的审批</w:t>
            </w:r>
          </w:p>
        </w:tc>
        <w:tc>
          <w:tcPr>
            <w:tcW w:w="2700" w:type="dxa"/>
            <w:vAlign w:val="center"/>
          </w:tcPr>
          <w:p w14:paraId="490E7736">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《中华人民共和国政府信息公开条例》</w:t>
            </w:r>
          </w:p>
        </w:tc>
        <w:tc>
          <w:tcPr>
            <w:tcW w:w="1620" w:type="dxa"/>
            <w:vAlign w:val="center"/>
          </w:tcPr>
          <w:p w14:paraId="5236E840">
            <w:r>
              <w:rPr>
                <w:rFonts w:hint="eastAsia" w:ascii="仿宋_GB2312" w:hAnsi="Times New Roman" w:eastAsia="仿宋_GB2312"/>
                <w:sz w:val="18"/>
                <w:szCs w:val="18"/>
              </w:rPr>
              <w:t>信息形成或者变更之日起20个工作日内</w:t>
            </w:r>
          </w:p>
        </w:tc>
        <w:tc>
          <w:tcPr>
            <w:tcW w:w="1080" w:type="dxa"/>
            <w:vAlign w:val="center"/>
          </w:tcPr>
          <w:p w14:paraId="15B2A5B9">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电力口</w:t>
            </w:r>
          </w:p>
        </w:tc>
        <w:tc>
          <w:tcPr>
            <w:tcW w:w="2700" w:type="dxa"/>
            <w:vAlign w:val="center"/>
          </w:tcPr>
          <w:p w14:paraId="3444D927">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区政府门户网站</w:t>
            </w:r>
          </w:p>
        </w:tc>
        <w:tc>
          <w:tcPr>
            <w:tcW w:w="540" w:type="dxa"/>
            <w:shd w:val="clear" w:color="auto" w:fill="auto"/>
            <w:vAlign w:val="center"/>
          </w:tcPr>
          <w:p w14:paraId="1944A908">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2EFAE82E">
            <w:pPr>
              <w:spacing w:line="240" w:lineRule="exact"/>
              <w:jc w:val="center"/>
              <w:rPr>
                <w:rFonts w:ascii="Times New Roman" w:hAnsi="Times New Roman"/>
                <w:sz w:val="30"/>
                <w:szCs w:val="30"/>
              </w:rPr>
            </w:pPr>
          </w:p>
        </w:tc>
        <w:tc>
          <w:tcPr>
            <w:tcW w:w="540" w:type="dxa"/>
            <w:shd w:val="clear" w:color="auto" w:fill="auto"/>
            <w:vAlign w:val="center"/>
          </w:tcPr>
          <w:p w14:paraId="70E6A751">
            <w:pPr>
              <w:spacing w:line="240" w:lineRule="exact"/>
              <w:jc w:val="center"/>
              <w:rPr>
                <w:rFonts w:ascii="Times New Roman" w:hAnsi="Times New Roman"/>
                <w:sz w:val="30"/>
                <w:szCs w:val="30"/>
              </w:rPr>
            </w:pPr>
          </w:p>
        </w:tc>
        <w:tc>
          <w:tcPr>
            <w:tcW w:w="736" w:type="dxa"/>
            <w:shd w:val="clear" w:color="auto" w:fill="auto"/>
            <w:vAlign w:val="center"/>
          </w:tcPr>
          <w:p w14:paraId="220D2D20">
            <w:pPr>
              <w:spacing w:line="240" w:lineRule="exact"/>
              <w:jc w:val="center"/>
              <w:rPr>
                <w:rFonts w:ascii="Times New Roman" w:hAnsi="Times New Roman"/>
                <w:sz w:val="30"/>
                <w:szCs w:val="30"/>
              </w:rPr>
            </w:pPr>
          </w:p>
        </w:tc>
      </w:tr>
      <w:tr w14:paraId="219B7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650BAEED">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28</w:t>
            </w:r>
          </w:p>
        </w:tc>
        <w:tc>
          <w:tcPr>
            <w:tcW w:w="900" w:type="dxa"/>
            <w:vMerge w:val="continue"/>
            <w:shd w:val="clear" w:color="auto" w:fill="auto"/>
            <w:vAlign w:val="center"/>
          </w:tcPr>
          <w:p w14:paraId="67942627">
            <w:pPr>
              <w:spacing w:line="240" w:lineRule="exact"/>
              <w:rPr>
                <w:rFonts w:ascii="仿宋_GB2312" w:hAnsi="Times New Roman" w:eastAsia="仿宋_GB2312"/>
                <w:sz w:val="18"/>
                <w:szCs w:val="18"/>
                <w:highlight w:val="yellow"/>
              </w:rPr>
            </w:pPr>
          </w:p>
        </w:tc>
        <w:tc>
          <w:tcPr>
            <w:tcW w:w="887" w:type="dxa"/>
            <w:shd w:val="clear" w:color="auto" w:fill="auto"/>
            <w:vAlign w:val="center"/>
          </w:tcPr>
          <w:p w14:paraId="55774CE2">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行政处罚</w:t>
            </w:r>
          </w:p>
        </w:tc>
        <w:tc>
          <w:tcPr>
            <w:tcW w:w="2173" w:type="dxa"/>
            <w:vAlign w:val="center"/>
          </w:tcPr>
          <w:p w14:paraId="4DF7B852">
            <w:pPr>
              <w:spacing w:line="240" w:lineRule="exact"/>
              <w:rPr>
                <w:rFonts w:ascii="仿宋_GB2312" w:hAnsi="Times New Roman" w:eastAsia="仿宋_GB2312"/>
                <w:sz w:val="18"/>
                <w:szCs w:val="18"/>
              </w:rPr>
            </w:pPr>
            <w:r>
              <w:rPr>
                <w:rFonts w:hint="eastAsia" w:ascii="仿宋_GB2312" w:hAnsi="Times New Roman" w:eastAsia="仿宋_GB2312"/>
                <w:sz w:val="18"/>
                <w:szCs w:val="18"/>
              </w:rPr>
              <w:t>实施以下行政处罚情况：①对未经许可、从事供电或变更供电区的行政处罚；②对盗窃电能行为的行政处罚；③对供电企业在发电、供电系统正常情况下，拒绝供电或中断供电行为的行政处罚；④对危害供电、用电安全或者扰乱供电、用电秩序的行政处罚</w:t>
            </w:r>
          </w:p>
        </w:tc>
        <w:tc>
          <w:tcPr>
            <w:tcW w:w="2700" w:type="dxa"/>
            <w:vAlign w:val="center"/>
          </w:tcPr>
          <w:p w14:paraId="0F3391D2">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《中华人民共和国政府信息公开条例》</w:t>
            </w:r>
          </w:p>
        </w:tc>
        <w:tc>
          <w:tcPr>
            <w:tcW w:w="1620" w:type="dxa"/>
            <w:vAlign w:val="center"/>
          </w:tcPr>
          <w:p w14:paraId="191C7298">
            <w:r>
              <w:rPr>
                <w:rFonts w:hint="eastAsia" w:ascii="仿宋_GB2312" w:hAnsi="Times New Roman" w:eastAsia="仿宋_GB2312"/>
                <w:sz w:val="18"/>
                <w:szCs w:val="18"/>
              </w:rPr>
              <w:t>信息形成或者变更之日起20个工作日内</w:t>
            </w:r>
          </w:p>
        </w:tc>
        <w:tc>
          <w:tcPr>
            <w:tcW w:w="1080" w:type="dxa"/>
            <w:vAlign w:val="center"/>
          </w:tcPr>
          <w:p w14:paraId="2E1F94CA">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电力口</w:t>
            </w:r>
          </w:p>
        </w:tc>
        <w:tc>
          <w:tcPr>
            <w:tcW w:w="2700" w:type="dxa"/>
            <w:vAlign w:val="center"/>
          </w:tcPr>
          <w:p w14:paraId="305AC64B">
            <w:pPr>
              <w:spacing w:line="240" w:lineRule="exact"/>
              <w:jc w:val="center"/>
              <w:rPr>
                <w:rFonts w:ascii="仿宋_GB2312" w:hAnsi="宋体" w:eastAsia="仿宋_GB2312"/>
                <w:sz w:val="18"/>
                <w:szCs w:val="18"/>
              </w:rPr>
            </w:pPr>
            <w:r>
              <w:rPr>
                <w:rFonts w:hint="eastAsia" w:ascii="仿宋_GB2312" w:hAnsi="宋体" w:eastAsia="仿宋_GB2312"/>
                <w:sz w:val="18"/>
                <w:szCs w:val="18"/>
              </w:rPr>
              <w:t>区政府门户网站</w:t>
            </w:r>
          </w:p>
        </w:tc>
        <w:tc>
          <w:tcPr>
            <w:tcW w:w="540" w:type="dxa"/>
            <w:shd w:val="clear" w:color="auto" w:fill="auto"/>
            <w:vAlign w:val="center"/>
          </w:tcPr>
          <w:p w14:paraId="4E726F9A">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59951450">
            <w:pPr>
              <w:spacing w:line="240" w:lineRule="exact"/>
              <w:jc w:val="center"/>
              <w:rPr>
                <w:rFonts w:ascii="Times New Roman" w:hAnsi="Times New Roman"/>
                <w:sz w:val="30"/>
                <w:szCs w:val="30"/>
              </w:rPr>
            </w:pPr>
          </w:p>
        </w:tc>
        <w:tc>
          <w:tcPr>
            <w:tcW w:w="540" w:type="dxa"/>
            <w:shd w:val="clear" w:color="auto" w:fill="auto"/>
            <w:vAlign w:val="center"/>
          </w:tcPr>
          <w:p w14:paraId="5990C408">
            <w:pPr>
              <w:spacing w:line="240" w:lineRule="exact"/>
              <w:jc w:val="center"/>
              <w:rPr>
                <w:rFonts w:ascii="Times New Roman" w:hAnsi="Times New Roman"/>
                <w:sz w:val="30"/>
                <w:szCs w:val="30"/>
              </w:rPr>
            </w:pPr>
          </w:p>
        </w:tc>
        <w:tc>
          <w:tcPr>
            <w:tcW w:w="736" w:type="dxa"/>
            <w:shd w:val="clear" w:color="auto" w:fill="auto"/>
            <w:vAlign w:val="center"/>
          </w:tcPr>
          <w:p w14:paraId="1B17569F">
            <w:pPr>
              <w:spacing w:line="240" w:lineRule="exact"/>
              <w:jc w:val="center"/>
              <w:rPr>
                <w:rFonts w:ascii="Times New Roman" w:hAnsi="Times New Roman"/>
                <w:sz w:val="30"/>
                <w:szCs w:val="30"/>
              </w:rPr>
            </w:pPr>
          </w:p>
        </w:tc>
      </w:tr>
      <w:tr w14:paraId="1F844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6A80192D">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29</w:t>
            </w:r>
          </w:p>
        </w:tc>
        <w:tc>
          <w:tcPr>
            <w:tcW w:w="900" w:type="dxa"/>
            <w:vMerge w:val="continue"/>
            <w:shd w:val="clear" w:color="auto" w:fill="auto"/>
            <w:vAlign w:val="center"/>
          </w:tcPr>
          <w:p w14:paraId="39785F1F">
            <w:pPr>
              <w:spacing w:line="240" w:lineRule="exact"/>
              <w:rPr>
                <w:rFonts w:ascii="仿宋_GB2312" w:hAnsi="Times New Roman" w:eastAsia="仿宋_GB2312"/>
                <w:sz w:val="18"/>
                <w:szCs w:val="18"/>
              </w:rPr>
            </w:pPr>
          </w:p>
        </w:tc>
        <w:tc>
          <w:tcPr>
            <w:tcW w:w="887" w:type="dxa"/>
            <w:shd w:val="clear" w:color="auto" w:fill="auto"/>
            <w:vAlign w:val="center"/>
          </w:tcPr>
          <w:p w14:paraId="370A7CE1">
            <w:pPr>
              <w:spacing w:line="240" w:lineRule="exact"/>
              <w:rPr>
                <w:rFonts w:ascii="仿宋_GB2312" w:hAnsi="Times New Roman" w:eastAsia="仿宋_GB2312"/>
                <w:sz w:val="18"/>
                <w:szCs w:val="18"/>
              </w:rPr>
            </w:pPr>
            <w:r>
              <w:rPr>
                <w:rFonts w:hint="eastAsia" w:ascii="仿宋_GB2312" w:hAnsi="Times New Roman" w:eastAsia="仿宋_GB2312"/>
                <w:sz w:val="18"/>
                <w:szCs w:val="18"/>
              </w:rPr>
              <w:t>应急管理</w:t>
            </w:r>
          </w:p>
        </w:tc>
        <w:tc>
          <w:tcPr>
            <w:tcW w:w="2173" w:type="dxa"/>
            <w:vAlign w:val="center"/>
          </w:tcPr>
          <w:p w14:paraId="1B24C4E9">
            <w:pPr>
              <w:spacing w:line="240" w:lineRule="exact"/>
              <w:rPr>
                <w:rFonts w:ascii="仿宋_GB2312" w:hAnsi="Times New Roman" w:eastAsia="仿宋_GB2312"/>
                <w:sz w:val="18"/>
                <w:szCs w:val="18"/>
              </w:rPr>
            </w:pPr>
            <w:r>
              <w:rPr>
                <w:rFonts w:hint="eastAsia" w:ascii="仿宋_GB2312" w:hAnsi="Times New Roman" w:eastAsia="仿宋_GB2312"/>
                <w:sz w:val="18"/>
                <w:szCs w:val="18"/>
              </w:rPr>
              <w:t>全区供电突发事件专项应急预案</w:t>
            </w:r>
          </w:p>
        </w:tc>
        <w:tc>
          <w:tcPr>
            <w:tcW w:w="2700" w:type="dxa"/>
            <w:vAlign w:val="center"/>
          </w:tcPr>
          <w:p w14:paraId="1D071C87">
            <w:pPr>
              <w:spacing w:line="240" w:lineRule="exact"/>
              <w:jc w:val="center"/>
            </w:pPr>
            <w:r>
              <w:rPr>
                <w:rFonts w:hint="eastAsia" w:ascii="仿宋_GB2312" w:hAnsi="Times New Roman" w:eastAsia="仿宋_GB2312"/>
                <w:sz w:val="18"/>
                <w:szCs w:val="18"/>
              </w:rPr>
              <w:t>《中华人民共和国政府信息公开条例》</w:t>
            </w:r>
          </w:p>
        </w:tc>
        <w:tc>
          <w:tcPr>
            <w:tcW w:w="1620" w:type="dxa"/>
            <w:vAlign w:val="center"/>
          </w:tcPr>
          <w:p w14:paraId="35309FAE">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w:t>
            </w:r>
          </w:p>
        </w:tc>
        <w:tc>
          <w:tcPr>
            <w:tcW w:w="1080" w:type="dxa"/>
            <w:vAlign w:val="center"/>
          </w:tcPr>
          <w:p w14:paraId="1103646C">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电力口</w:t>
            </w:r>
          </w:p>
        </w:tc>
        <w:tc>
          <w:tcPr>
            <w:tcW w:w="2700" w:type="dxa"/>
            <w:vAlign w:val="center"/>
          </w:tcPr>
          <w:p w14:paraId="58842A23">
            <w:pPr>
              <w:spacing w:line="240" w:lineRule="exact"/>
              <w:jc w:val="center"/>
              <w:rPr>
                <w:rFonts w:ascii="仿宋_GB2312" w:hAnsi="宋体" w:eastAsia="仿宋_GB2312"/>
                <w:sz w:val="18"/>
                <w:szCs w:val="18"/>
              </w:rPr>
            </w:pPr>
            <w:r>
              <w:rPr>
                <w:rFonts w:hint="eastAsia" w:ascii="仿宋_GB2312" w:hAnsi="宋体" w:eastAsia="仿宋_GB2312"/>
                <w:sz w:val="18"/>
                <w:szCs w:val="18"/>
              </w:rPr>
              <w:t>区政府门户网站</w:t>
            </w:r>
          </w:p>
        </w:tc>
        <w:tc>
          <w:tcPr>
            <w:tcW w:w="540" w:type="dxa"/>
            <w:shd w:val="clear" w:color="auto" w:fill="auto"/>
            <w:vAlign w:val="center"/>
          </w:tcPr>
          <w:p w14:paraId="66F362EF">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05CFE42B">
            <w:pPr>
              <w:spacing w:line="240" w:lineRule="exact"/>
              <w:jc w:val="center"/>
              <w:rPr>
                <w:rFonts w:ascii="Times New Roman" w:hAnsi="Times New Roman"/>
                <w:sz w:val="30"/>
                <w:szCs w:val="30"/>
              </w:rPr>
            </w:pPr>
          </w:p>
        </w:tc>
        <w:tc>
          <w:tcPr>
            <w:tcW w:w="540" w:type="dxa"/>
            <w:shd w:val="clear" w:color="auto" w:fill="auto"/>
            <w:vAlign w:val="center"/>
          </w:tcPr>
          <w:p w14:paraId="1DEFEFAB">
            <w:pPr>
              <w:spacing w:line="240" w:lineRule="exact"/>
              <w:jc w:val="center"/>
              <w:rPr>
                <w:rFonts w:ascii="Times New Roman" w:hAnsi="Times New Roman"/>
                <w:sz w:val="30"/>
                <w:szCs w:val="30"/>
              </w:rPr>
            </w:pPr>
          </w:p>
        </w:tc>
        <w:tc>
          <w:tcPr>
            <w:tcW w:w="736" w:type="dxa"/>
            <w:shd w:val="clear" w:color="auto" w:fill="auto"/>
            <w:vAlign w:val="center"/>
          </w:tcPr>
          <w:p w14:paraId="591083E4">
            <w:pPr>
              <w:spacing w:line="240" w:lineRule="exact"/>
              <w:jc w:val="center"/>
              <w:rPr>
                <w:rFonts w:ascii="Times New Roman" w:hAnsi="Times New Roman"/>
                <w:sz w:val="30"/>
                <w:szCs w:val="30"/>
              </w:rPr>
            </w:pPr>
          </w:p>
        </w:tc>
      </w:tr>
      <w:tr w14:paraId="0F2C7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7C912DE7">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30</w:t>
            </w:r>
          </w:p>
        </w:tc>
        <w:tc>
          <w:tcPr>
            <w:tcW w:w="900" w:type="dxa"/>
            <w:vMerge w:val="continue"/>
            <w:shd w:val="clear" w:color="auto" w:fill="auto"/>
            <w:vAlign w:val="center"/>
          </w:tcPr>
          <w:p w14:paraId="6D3ECE72">
            <w:pPr>
              <w:spacing w:line="240" w:lineRule="exact"/>
              <w:rPr>
                <w:rFonts w:ascii="仿宋_GB2312" w:hAnsi="Times New Roman" w:eastAsia="仿宋_GB2312"/>
                <w:sz w:val="18"/>
                <w:szCs w:val="18"/>
              </w:rPr>
            </w:pPr>
          </w:p>
        </w:tc>
        <w:tc>
          <w:tcPr>
            <w:tcW w:w="887" w:type="dxa"/>
            <w:shd w:val="clear" w:color="auto" w:fill="auto"/>
            <w:vAlign w:val="center"/>
          </w:tcPr>
          <w:p w14:paraId="0DE46E10">
            <w:pPr>
              <w:spacing w:line="240" w:lineRule="exact"/>
              <w:rPr>
                <w:rFonts w:ascii="仿宋_GB2312" w:hAnsi="Times New Roman" w:eastAsia="仿宋_GB2312"/>
                <w:sz w:val="18"/>
                <w:szCs w:val="18"/>
              </w:rPr>
            </w:pPr>
            <w:r>
              <w:rPr>
                <w:rFonts w:hint="eastAsia" w:ascii="仿宋_GB2312" w:hAnsi="Times New Roman" w:eastAsia="仿宋_GB2312"/>
                <w:sz w:val="18"/>
                <w:szCs w:val="18"/>
              </w:rPr>
              <w:t>网群工作</w:t>
            </w:r>
          </w:p>
        </w:tc>
        <w:tc>
          <w:tcPr>
            <w:tcW w:w="2173" w:type="dxa"/>
            <w:vAlign w:val="center"/>
          </w:tcPr>
          <w:p w14:paraId="2647BA7E">
            <w:pPr>
              <w:spacing w:line="240" w:lineRule="exact"/>
              <w:rPr>
                <w:rFonts w:ascii="仿宋_GB2312" w:hAnsi="Times New Roman" w:eastAsia="仿宋_GB2312"/>
                <w:sz w:val="18"/>
                <w:szCs w:val="18"/>
              </w:rPr>
            </w:pPr>
            <w:r>
              <w:rPr>
                <w:rFonts w:hint="eastAsia" w:ascii="仿宋_GB2312" w:hAnsi="Times New Roman" w:eastAsia="仿宋_GB2312"/>
                <w:sz w:val="18"/>
                <w:szCs w:val="18"/>
              </w:rPr>
              <w:t>网上群众工作平台案（事）件的办理情况</w:t>
            </w:r>
          </w:p>
        </w:tc>
        <w:tc>
          <w:tcPr>
            <w:tcW w:w="2700" w:type="dxa"/>
            <w:vAlign w:val="center"/>
          </w:tcPr>
          <w:p w14:paraId="47F4549A">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《关于做好市长专线办件信息公开工作的通知》</w:t>
            </w:r>
          </w:p>
        </w:tc>
        <w:tc>
          <w:tcPr>
            <w:tcW w:w="1620" w:type="dxa"/>
            <w:vAlign w:val="center"/>
          </w:tcPr>
          <w:p w14:paraId="718C3C5C">
            <w:pPr>
              <w:jc w:val="center"/>
              <w:rPr>
                <w:rFonts w:ascii="仿宋_GB2312" w:hAnsi="Times New Roman" w:eastAsia="仿宋_GB2312"/>
                <w:sz w:val="18"/>
                <w:szCs w:val="18"/>
              </w:rPr>
            </w:pPr>
            <w:r>
              <w:rPr>
                <w:rFonts w:hint="eastAsia" w:ascii="仿宋_GB2312" w:hAnsi="Times New Roman" w:eastAsia="仿宋_GB2312"/>
                <w:sz w:val="18"/>
                <w:szCs w:val="18"/>
              </w:rPr>
              <w:t>实时公开</w:t>
            </w:r>
          </w:p>
        </w:tc>
        <w:tc>
          <w:tcPr>
            <w:tcW w:w="1080" w:type="dxa"/>
            <w:vAlign w:val="center"/>
          </w:tcPr>
          <w:p w14:paraId="50ABAAA4">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办公室</w:t>
            </w:r>
          </w:p>
        </w:tc>
        <w:tc>
          <w:tcPr>
            <w:tcW w:w="2700" w:type="dxa"/>
            <w:vAlign w:val="center"/>
          </w:tcPr>
          <w:p w14:paraId="3BBCB3D8">
            <w:pPr>
              <w:spacing w:line="240" w:lineRule="exact"/>
              <w:jc w:val="center"/>
              <w:rPr>
                <w:rFonts w:ascii="仿宋_GB2312" w:hAnsi="Times New Roman" w:eastAsia="仿宋_GB2312"/>
                <w:sz w:val="18"/>
                <w:szCs w:val="18"/>
              </w:rPr>
            </w:pPr>
            <w:r>
              <w:rPr>
                <w:rFonts w:hint="eastAsia" w:ascii="仿宋_GB2312" w:hAnsi="宋体" w:eastAsia="仿宋_GB2312"/>
                <w:sz w:val="18"/>
                <w:szCs w:val="18"/>
              </w:rPr>
              <w:t>区网上群众工作平台网站</w:t>
            </w:r>
          </w:p>
        </w:tc>
        <w:tc>
          <w:tcPr>
            <w:tcW w:w="540" w:type="dxa"/>
            <w:shd w:val="clear" w:color="auto" w:fill="auto"/>
            <w:vAlign w:val="center"/>
          </w:tcPr>
          <w:p w14:paraId="59A87C48">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75B784EF">
            <w:pPr>
              <w:spacing w:line="240" w:lineRule="exact"/>
              <w:jc w:val="center"/>
              <w:rPr>
                <w:rFonts w:ascii="Times New Roman" w:hAnsi="Times New Roman"/>
                <w:sz w:val="30"/>
                <w:szCs w:val="30"/>
              </w:rPr>
            </w:pPr>
          </w:p>
        </w:tc>
        <w:tc>
          <w:tcPr>
            <w:tcW w:w="540" w:type="dxa"/>
            <w:shd w:val="clear" w:color="auto" w:fill="auto"/>
            <w:vAlign w:val="center"/>
          </w:tcPr>
          <w:p w14:paraId="61CD7F6B">
            <w:pPr>
              <w:spacing w:line="240" w:lineRule="exact"/>
              <w:jc w:val="center"/>
              <w:rPr>
                <w:rFonts w:ascii="Times New Roman" w:hAnsi="Times New Roman"/>
                <w:sz w:val="30"/>
                <w:szCs w:val="30"/>
              </w:rPr>
            </w:pPr>
          </w:p>
        </w:tc>
        <w:tc>
          <w:tcPr>
            <w:tcW w:w="736" w:type="dxa"/>
            <w:shd w:val="clear" w:color="auto" w:fill="auto"/>
            <w:vAlign w:val="center"/>
          </w:tcPr>
          <w:p w14:paraId="3A4E3442">
            <w:pPr>
              <w:spacing w:line="240" w:lineRule="exact"/>
              <w:jc w:val="center"/>
              <w:rPr>
                <w:rFonts w:ascii="Times New Roman" w:hAnsi="Times New Roman"/>
                <w:sz w:val="30"/>
                <w:szCs w:val="30"/>
              </w:rPr>
            </w:pPr>
          </w:p>
        </w:tc>
      </w:tr>
    </w:tbl>
    <w:p w14:paraId="50059A5F"/>
    <w:p w14:paraId="3A7B33F7"/>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B4C50"/>
    <w:rsid w:val="00025E8D"/>
    <w:rsid w:val="000944B6"/>
    <w:rsid w:val="000D61D7"/>
    <w:rsid w:val="000E0650"/>
    <w:rsid w:val="001158D3"/>
    <w:rsid w:val="0016610D"/>
    <w:rsid w:val="00174A3B"/>
    <w:rsid w:val="001A6BEE"/>
    <w:rsid w:val="002103E3"/>
    <w:rsid w:val="0023053B"/>
    <w:rsid w:val="00262A55"/>
    <w:rsid w:val="00271360"/>
    <w:rsid w:val="002A10A1"/>
    <w:rsid w:val="002A3CE1"/>
    <w:rsid w:val="002B2A1B"/>
    <w:rsid w:val="002D58F0"/>
    <w:rsid w:val="002E5686"/>
    <w:rsid w:val="002E6AA9"/>
    <w:rsid w:val="00332C5A"/>
    <w:rsid w:val="00384F1A"/>
    <w:rsid w:val="00390373"/>
    <w:rsid w:val="00397BB1"/>
    <w:rsid w:val="003B4C50"/>
    <w:rsid w:val="003F4A65"/>
    <w:rsid w:val="004173F8"/>
    <w:rsid w:val="00457C90"/>
    <w:rsid w:val="00491DBD"/>
    <w:rsid w:val="004D1FFB"/>
    <w:rsid w:val="00501242"/>
    <w:rsid w:val="00550E7B"/>
    <w:rsid w:val="005C7D5E"/>
    <w:rsid w:val="005E63A5"/>
    <w:rsid w:val="005F23E9"/>
    <w:rsid w:val="00614383"/>
    <w:rsid w:val="00655B9E"/>
    <w:rsid w:val="006F67A8"/>
    <w:rsid w:val="006F7044"/>
    <w:rsid w:val="0073749F"/>
    <w:rsid w:val="00737A2C"/>
    <w:rsid w:val="00817628"/>
    <w:rsid w:val="00851A93"/>
    <w:rsid w:val="00863E45"/>
    <w:rsid w:val="0089532E"/>
    <w:rsid w:val="009105E3"/>
    <w:rsid w:val="00915E9A"/>
    <w:rsid w:val="00953773"/>
    <w:rsid w:val="00966D79"/>
    <w:rsid w:val="009E73A9"/>
    <w:rsid w:val="00A22646"/>
    <w:rsid w:val="00A272D3"/>
    <w:rsid w:val="00A55ED7"/>
    <w:rsid w:val="00AD4E0B"/>
    <w:rsid w:val="00B506E6"/>
    <w:rsid w:val="00B56ED2"/>
    <w:rsid w:val="00B65D8D"/>
    <w:rsid w:val="00B723DA"/>
    <w:rsid w:val="00B87DB2"/>
    <w:rsid w:val="00BC27EB"/>
    <w:rsid w:val="00BE4023"/>
    <w:rsid w:val="00C6757D"/>
    <w:rsid w:val="00C855A5"/>
    <w:rsid w:val="00CC24FC"/>
    <w:rsid w:val="00CD4F21"/>
    <w:rsid w:val="00CF2688"/>
    <w:rsid w:val="00D33060"/>
    <w:rsid w:val="00DA0783"/>
    <w:rsid w:val="00DB20CB"/>
    <w:rsid w:val="00E067F7"/>
    <w:rsid w:val="00E22C71"/>
    <w:rsid w:val="00E514A3"/>
    <w:rsid w:val="00E72ED1"/>
    <w:rsid w:val="00EB38DB"/>
    <w:rsid w:val="00EC57F5"/>
    <w:rsid w:val="00ED0842"/>
    <w:rsid w:val="00EE2080"/>
    <w:rsid w:val="00EF03A2"/>
    <w:rsid w:val="00F862D6"/>
    <w:rsid w:val="00FC02B5"/>
    <w:rsid w:val="00FF0A3F"/>
    <w:rsid w:val="23CD5AAB"/>
    <w:rsid w:val="3D3C4F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页眉 Char"/>
    <w:basedOn w:val="6"/>
    <w:link w:val="3"/>
    <w:semiHidden/>
    <w:uiPriority w:val="99"/>
    <w:rPr>
      <w:sz w:val="18"/>
      <w:szCs w:val="18"/>
    </w:rPr>
  </w:style>
  <w:style w:type="character" w:customStyle="1" w:styleId="8">
    <w:name w:val="页脚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9</Pages>
  <Words>3491</Words>
  <Characters>3523</Characters>
  <Lines>27</Lines>
  <Paragraphs>7</Paragraphs>
  <TotalTime>765</TotalTime>
  <ScaleCrop>false</ScaleCrop>
  <LinksUpToDate>false</LinksUpToDate>
  <CharactersWithSpaces>3523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2021-10-22T01:59:00Z</dcterms:created>
  <dc:creator>lenovo</dc:creator>
  <cp:lastModifiedBy>无所谓</cp:lastModifiedBy>
  <cp:lastPrinted>2021-11-23T02:15:00Z</cp:lastPrinted>
  <dcterms:modified xsi:type="dcterms:W3CDTF">2025-06-25T02:19:09Z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8A071C757B8943F99CC6905559D03778_12</vt:lpwstr>
  </property>
  <property fmtid="{D5CDD505-2E9C-101B-9397-08002B2CF9AE}" pid="4" name="KSOTemplateDocerSaveRecord">
    <vt:lpwstr>eyJoZGlkIjoiNDlmZWY2ZjFhNDk0OTYxNzY4MDY3OGYyMzkzNzQ2NzgiLCJ1c2VySWQiOiI4MDcxOTk1MTIifQ==</vt:lpwstr>
  </property>
</Properties>
</file>